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5B" w:rsidRPr="00BE7BE0" w:rsidRDefault="00E8335B" w:rsidP="00E8335B">
      <w:pPr>
        <w:jc w:val="center"/>
        <w:rPr>
          <w:lang w:val="en-US"/>
        </w:rPr>
      </w:pPr>
      <w:r w:rsidRPr="00BE7BE0">
        <w:rPr>
          <w:b/>
          <w:lang w:val="en-US"/>
        </w:rPr>
        <w:t>RESUME</w:t>
      </w:r>
    </w:p>
    <w:p w:rsidR="00E8335B" w:rsidRPr="00BE7BE0" w:rsidRDefault="00E8335B" w:rsidP="00E8335B">
      <w:pPr>
        <w:rPr>
          <w:lang w:val="en-US"/>
        </w:rPr>
      </w:pPr>
      <w:r w:rsidRPr="00BE7BE0">
        <w:rPr>
          <w:b/>
          <w:lang w:val="en-US"/>
        </w:rPr>
        <w:t xml:space="preserve">1.      Name – Family Name: </w:t>
      </w: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Sezin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Uzun</w:t>
      </w:r>
      <w:proofErr w:type="spellEnd"/>
    </w:p>
    <w:p w:rsidR="00E8335B" w:rsidRPr="00BE7BE0" w:rsidRDefault="00E8335B" w:rsidP="00E8335B">
      <w:pPr>
        <w:rPr>
          <w:lang w:val="en-US"/>
        </w:rPr>
      </w:pPr>
      <w:r w:rsidRPr="00BE7BE0">
        <w:rPr>
          <w:b/>
          <w:lang w:val="en-US"/>
        </w:rPr>
        <w:t xml:space="preserve">2.      Date of Birth: </w:t>
      </w:r>
      <w:r w:rsidRPr="00BE7BE0">
        <w:rPr>
          <w:lang w:val="en-US"/>
        </w:rPr>
        <w:t>22.10.1978</w:t>
      </w:r>
    </w:p>
    <w:p w:rsidR="00E8335B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 xml:space="preserve">3.      </w:t>
      </w:r>
      <w:r w:rsidR="003820F0" w:rsidRPr="00BE7BE0">
        <w:rPr>
          <w:b/>
          <w:lang w:val="en-US"/>
        </w:rPr>
        <w:t>Titl</w:t>
      </w:r>
      <w:r w:rsidRPr="00BE7BE0">
        <w:rPr>
          <w:b/>
          <w:lang w:val="en-US"/>
        </w:rPr>
        <w:t xml:space="preserve">e: </w:t>
      </w:r>
      <w:r w:rsidRPr="00BE7BE0">
        <w:rPr>
          <w:lang w:val="en-US"/>
        </w:rPr>
        <w:t>Dr.</w:t>
      </w:r>
    </w:p>
    <w:p w:rsidR="00E8335B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 xml:space="preserve">4.      Education: </w:t>
      </w:r>
    </w:p>
    <w:p w:rsidR="00E8335B" w:rsidRPr="00BE7BE0" w:rsidRDefault="00E8335B" w:rsidP="00E8335B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09"/>
      </w:tblGrid>
      <w:tr w:rsidR="00E8335B" w:rsidRPr="00BE7BE0" w:rsidTr="00AD4EE3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b/>
                <w:lang w:val="en-US"/>
              </w:rPr>
              <w:t>Degree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b/>
                <w:lang w:val="en-US"/>
              </w:rPr>
              <w:t>Major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b/>
                <w:lang w:val="en-US"/>
              </w:rPr>
              <w:t>University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b/>
                <w:lang w:val="en-US"/>
              </w:rPr>
              <w:t>Year</w:t>
            </w:r>
          </w:p>
        </w:tc>
      </w:tr>
      <w:tr w:rsidR="00E8335B" w:rsidRPr="00BE7BE0" w:rsidTr="00AD4EE3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Bachelor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International Relations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proofErr w:type="spellStart"/>
            <w:r w:rsidRPr="00BE7BE0">
              <w:rPr>
                <w:lang w:val="en-US"/>
              </w:rPr>
              <w:t>Bilkent</w:t>
            </w:r>
            <w:proofErr w:type="spellEnd"/>
            <w:r w:rsidRPr="00BE7BE0">
              <w:rPr>
                <w:lang w:val="en-US"/>
              </w:rPr>
              <w:t xml:space="preserve"> University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2002</w:t>
            </w:r>
          </w:p>
        </w:tc>
      </w:tr>
      <w:tr w:rsidR="00E8335B" w:rsidRPr="00BE7BE0" w:rsidTr="00AD4EE3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 xml:space="preserve">MA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International Policy Studies (with the certificate of Nonproliferation)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Monterey Institute of International Studies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2004</w:t>
            </w:r>
          </w:p>
        </w:tc>
      </w:tr>
      <w:tr w:rsidR="00E8335B" w:rsidRPr="00BE7BE0" w:rsidTr="00AD4EE3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PhD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International Relations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Middle East Technical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35B" w:rsidRPr="00BE7BE0" w:rsidRDefault="00E8335B" w:rsidP="00E8335B">
            <w:pPr>
              <w:rPr>
                <w:lang w:val="en-US"/>
              </w:rPr>
            </w:pPr>
            <w:r w:rsidRPr="00BE7BE0">
              <w:rPr>
                <w:lang w:val="en-US"/>
              </w:rPr>
              <w:t>2012</w:t>
            </w:r>
          </w:p>
        </w:tc>
      </w:tr>
    </w:tbl>
    <w:p w:rsidR="00E8335B" w:rsidRPr="00BE7BE0" w:rsidRDefault="00E8335B" w:rsidP="00E8335B">
      <w:pPr>
        <w:rPr>
          <w:b/>
          <w:lang w:val="en-US"/>
        </w:rPr>
      </w:pPr>
    </w:p>
    <w:p w:rsidR="00E8335B" w:rsidRPr="00BE7BE0" w:rsidRDefault="00E8335B" w:rsidP="00E8335B">
      <w:pPr>
        <w:rPr>
          <w:lang w:val="en-US"/>
        </w:rPr>
      </w:pPr>
      <w:r w:rsidRPr="00BE7BE0">
        <w:rPr>
          <w:b/>
          <w:lang w:val="en-US"/>
        </w:rPr>
        <w:t xml:space="preserve">5.      </w:t>
      </w:r>
      <w:r w:rsidR="003820F0" w:rsidRPr="00BE7BE0">
        <w:rPr>
          <w:b/>
          <w:lang w:val="en-US"/>
        </w:rPr>
        <w:t>Academic Titl</w:t>
      </w:r>
      <w:r w:rsidRPr="00BE7BE0">
        <w:rPr>
          <w:b/>
          <w:lang w:val="en-US"/>
        </w:rPr>
        <w:t xml:space="preserve">e: </w:t>
      </w:r>
    </w:p>
    <w:p w:rsidR="00E8335B" w:rsidRPr="00BE7BE0" w:rsidRDefault="00E8335B" w:rsidP="00E8335B">
      <w:pPr>
        <w:rPr>
          <w:lang w:val="en-US"/>
        </w:rPr>
      </w:pPr>
      <w:proofErr w:type="gramStart"/>
      <w:r w:rsidRPr="00BE7BE0">
        <w:rPr>
          <w:b/>
          <w:lang w:val="en-US"/>
        </w:rPr>
        <w:t>Date of Assist.</w:t>
      </w:r>
      <w:proofErr w:type="gramEnd"/>
      <w:r w:rsidRPr="00BE7BE0">
        <w:rPr>
          <w:b/>
          <w:lang w:val="en-US"/>
        </w:rPr>
        <w:t xml:space="preserve"> Prof</w:t>
      </w:r>
      <w:proofErr w:type="gramStart"/>
      <w:r w:rsidRPr="00BE7BE0">
        <w:rPr>
          <w:b/>
          <w:lang w:val="en-US"/>
        </w:rPr>
        <w:t>. :</w:t>
      </w:r>
      <w:proofErr w:type="gramEnd"/>
      <w:r w:rsidRPr="00BE7BE0">
        <w:rPr>
          <w:b/>
          <w:lang w:val="en-US"/>
        </w:rPr>
        <w:t xml:space="preserve"> </w:t>
      </w:r>
      <w:r w:rsidRPr="00BE7BE0">
        <w:rPr>
          <w:b/>
          <w:lang w:val="en-US"/>
        </w:rPr>
        <w:tab/>
      </w:r>
      <w:r w:rsidRPr="00BE7BE0">
        <w:rPr>
          <w:lang w:val="en-US"/>
        </w:rPr>
        <w:t xml:space="preserve">18/07/2013 </w:t>
      </w:r>
    </w:p>
    <w:p w:rsidR="00E8335B" w:rsidRPr="00BE7BE0" w:rsidRDefault="00E8335B" w:rsidP="00E8335B">
      <w:pPr>
        <w:rPr>
          <w:lang w:val="en-US"/>
        </w:rPr>
      </w:pPr>
      <w:r w:rsidRPr="00BE7BE0">
        <w:rPr>
          <w:lang w:val="en-US"/>
        </w:rPr>
        <w:t xml:space="preserve">İstanbul Aydın </w:t>
      </w:r>
      <w:r w:rsidR="00344B99">
        <w:rPr>
          <w:lang w:val="en-US"/>
        </w:rPr>
        <w:t>University</w:t>
      </w:r>
      <w:bookmarkStart w:id="0" w:name="_GoBack"/>
      <w:bookmarkEnd w:id="0"/>
      <w:r w:rsidRPr="00BE7BE0">
        <w:rPr>
          <w:lang w:val="en-US"/>
        </w:rPr>
        <w:t xml:space="preserve">– Department of </w:t>
      </w:r>
      <w:r w:rsidR="00F70650" w:rsidRPr="00BE7BE0">
        <w:rPr>
          <w:lang w:val="en-US"/>
        </w:rPr>
        <w:t xml:space="preserve">Political Science and </w:t>
      </w:r>
      <w:r w:rsidRPr="00BE7BE0">
        <w:rPr>
          <w:lang w:val="en-US"/>
        </w:rPr>
        <w:t>International Relations</w:t>
      </w:r>
    </w:p>
    <w:p w:rsidR="00E8335B" w:rsidRPr="00BE7BE0" w:rsidRDefault="00E8335B" w:rsidP="00E8335B">
      <w:pPr>
        <w:rPr>
          <w:lang w:val="en-US"/>
        </w:rPr>
      </w:pPr>
      <w:r w:rsidRPr="00BE7BE0">
        <w:rPr>
          <w:b/>
          <w:lang w:val="en-US"/>
        </w:rPr>
        <w:t xml:space="preserve">6.     Theses of MA and </w:t>
      </w:r>
      <w:proofErr w:type="spellStart"/>
      <w:r w:rsidRPr="00BE7BE0">
        <w:rPr>
          <w:b/>
          <w:lang w:val="en-US"/>
        </w:rPr>
        <w:t>Phd</w:t>
      </w:r>
      <w:proofErr w:type="spellEnd"/>
      <w:r w:rsidRPr="00BE7BE0">
        <w:rPr>
          <w:b/>
          <w:lang w:val="en-US"/>
        </w:rPr>
        <w:t xml:space="preserve"> </w:t>
      </w:r>
    </w:p>
    <w:p w:rsidR="00F70650" w:rsidRPr="00BE7BE0" w:rsidRDefault="00F70650" w:rsidP="00F70650">
      <w:pPr>
        <w:rPr>
          <w:lang w:val="en-US"/>
        </w:rPr>
      </w:pPr>
      <w:r w:rsidRPr="00BE7BE0">
        <w:rPr>
          <w:lang w:val="en-US"/>
        </w:rPr>
        <w:t xml:space="preserve">Yusuf </w:t>
      </w:r>
      <w:proofErr w:type="spellStart"/>
      <w:r w:rsidRPr="00BE7BE0">
        <w:rPr>
          <w:lang w:val="en-US"/>
        </w:rPr>
        <w:t>Saheed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Adegboyega</w:t>
      </w:r>
      <w:proofErr w:type="spellEnd"/>
      <w:r w:rsidRPr="00BE7BE0">
        <w:rPr>
          <w:lang w:val="en-US"/>
        </w:rPr>
        <w:t>, Globalization and The Challenges of 3rd World Countries: A Case Study of Nigerian Security Challenges (2015), İstanbul Aydın University, Institute of Social Sciences, Department of Political Science and International Relations</w:t>
      </w:r>
    </w:p>
    <w:p w:rsidR="00E8335B" w:rsidRPr="00BE7BE0" w:rsidRDefault="00E8335B" w:rsidP="00E8335B">
      <w:pPr>
        <w:rPr>
          <w:lang w:val="en-US"/>
        </w:rPr>
      </w:pPr>
      <w:r w:rsidRPr="00BE7BE0">
        <w:rPr>
          <w:lang w:val="en-US"/>
        </w:rPr>
        <w:tab/>
        <w:t xml:space="preserve"> </w:t>
      </w:r>
    </w:p>
    <w:p w:rsidR="00E8335B" w:rsidRPr="00BE7BE0" w:rsidRDefault="00E8335B" w:rsidP="00E8335B">
      <w:pPr>
        <w:rPr>
          <w:lang w:val="en-US"/>
        </w:rPr>
      </w:pPr>
      <w:r w:rsidRPr="00BE7BE0">
        <w:rPr>
          <w:b/>
          <w:lang w:val="en-US"/>
        </w:rPr>
        <w:t xml:space="preserve">7.     Publications </w:t>
      </w:r>
    </w:p>
    <w:p w:rsidR="00BE7BE0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>7.1.</w:t>
      </w:r>
      <w:proofErr w:type="gramStart"/>
      <w:r w:rsidRPr="00BE7BE0">
        <w:rPr>
          <w:b/>
          <w:lang w:val="en-US"/>
        </w:rPr>
        <w:t>  Articles</w:t>
      </w:r>
      <w:proofErr w:type="gramEnd"/>
      <w:r w:rsidRPr="00BE7BE0">
        <w:rPr>
          <w:b/>
          <w:lang w:val="en-US"/>
        </w:rPr>
        <w:t xml:space="preserve"> published in a peer-reviewed international journal ( citation index SCI &amp; SSCI &amp; Arts and Humanities) </w:t>
      </w:r>
    </w:p>
    <w:p w:rsidR="00BE7BE0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>7.2. Articles published in a peer-reviewed international journal</w:t>
      </w:r>
    </w:p>
    <w:p w:rsidR="0026490E" w:rsidRDefault="00BE7BE0" w:rsidP="00BE7BE0">
      <w:pPr>
        <w:rPr>
          <w:lang w:val="en-US"/>
        </w:rPr>
      </w:pPr>
      <w:proofErr w:type="spellStart"/>
      <w:proofErr w:type="gram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Sezin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“Iranian Nuclear Program and Turkey’s Nuclear Nonproliferation Policy,” International Relations and Diplomacy, Vol. 3, No. 6, (June 2015), pp. 411-416.</w:t>
      </w:r>
      <w:proofErr w:type="gramEnd"/>
    </w:p>
    <w:p w:rsidR="00BE7BE0" w:rsidRPr="00BE7BE0" w:rsidRDefault="00BE7BE0" w:rsidP="00BE7BE0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Sezin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, “National Role in Turkish Foreign Policy: Relations with Kurdish Regional Government of Iraq,” </w:t>
      </w:r>
      <w:proofErr w:type="spellStart"/>
      <w:r w:rsidRPr="00BE7BE0">
        <w:rPr>
          <w:u w:val="single"/>
          <w:lang w:val="en-US"/>
        </w:rPr>
        <w:t>Öt</w:t>
      </w:r>
      <w:proofErr w:type="spellEnd"/>
      <w:r w:rsidRPr="00BE7BE0">
        <w:rPr>
          <w:u w:val="single"/>
          <w:lang w:val="en-US"/>
        </w:rPr>
        <w:t xml:space="preserve"> </w:t>
      </w:r>
      <w:proofErr w:type="spellStart"/>
      <w:r w:rsidRPr="00BE7BE0">
        <w:rPr>
          <w:u w:val="single"/>
          <w:lang w:val="en-US"/>
        </w:rPr>
        <w:t>Kontinens</w:t>
      </w:r>
      <w:proofErr w:type="spellEnd"/>
      <w:r w:rsidRPr="00BE7BE0">
        <w:rPr>
          <w:lang w:val="en-US"/>
        </w:rPr>
        <w:t>, No. 2013/1, (2014), pp. 229-244.</w:t>
      </w:r>
    </w:p>
    <w:p w:rsidR="00BE7BE0" w:rsidRPr="00BE7BE0" w:rsidRDefault="00BE7BE0" w:rsidP="00BE7BE0">
      <w:pPr>
        <w:rPr>
          <w:lang w:val="en-US"/>
        </w:rPr>
      </w:pPr>
      <w:proofErr w:type="spellStart"/>
      <w:r w:rsidRPr="00BE7BE0">
        <w:rPr>
          <w:lang w:val="en-US"/>
        </w:rPr>
        <w:lastRenderedPageBreak/>
        <w:t>Özüm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Sezin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, “Limits and Prospects of Turkish-Iranian Alliance in Counterterrorism,” </w:t>
      </w:r>
      <w:r w:rsidRPr="00BE7BE0">
        <w:rPr>
          <w:u w:val="single"/>
          <w:lang w:val="en-US"/>
        </w:rPr>
        <w:t>Review of Social Studies, Law and Psychology</w:t>
      </w:r>
      <w:r w:rsidRPr="00BE7BE0">
        <w:rPr>
          <w:lang w:val="en-US"/>
        </w:rPr>
        <w:t>, Vol. 7, No. 2, (2013), pp. 37-46.</w:t>
      </w:r>
    </w:p>
    <w:p w:rsidR="00BE7BE0" w:rsidRPr="00BE7BE0" w:rsidRDefault="00BE7BE0" w:rsidP="00BE7BE0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Sezin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, “The ‘Arab Spring’ and Its Effect on Turkish-Iranian Relations,” </w:t>
      </w:r>
      <w:proofErr w:type="spellStart"/>
      <w:r w:rsidRPr="00BE7BE0">
        <w:rPr>
          <w:lang w:val="en-US"/>
        </w:rPr>
        <w:t>Ortadoğu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Etütleri</w:t>
      </w:r>
      <w:proofErr w:type="spellEnd"/>
      <w:r w:rsidRPr="00BE7BE0">
        <w:rPr>
          <w:lang w:val="en-US"/>
        </w:rPr>
        <w:t>, 4, 2, (2013), pp. 145-164.</w:t>
      </w:r>
    </w:p>
    <w:p w:rsidR="00BE7BE0" w:rsidRPr="00BE7BE0" w:rsidRDefault="00BE7BE0" w:rsidP="00E8335B">
      <w:pPr>
        <w:rPr>
          <w:lang w:val="en-US"/>
        </w:rPr>
      </w:pPr>
    </w:p>
    <w:p w:rsidR="00E8335B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>7.3. </w:t>
      </w:r>
      <w:r w:rsidR="0078110E" w:rsidRPr="00BE7BE0">
        <w:rPr>
          <w:b/>
          <w:lang w:val="en-US"/>
        </w:rPr>
        <w:t xml:space="preserve">Articles that were presented at international academic conferences and published in </w:t>
      </w:r>
      <w:r w:rsidRPr="00BE7BE0">
        <w:rPr>
          <w:b/>
          <w:i/>
          <w:lang w:val="en-US"/>
        </w:rPr>
        <w:t>Proceedings</w:t>
      </w:r>
      <w:r w:rsidRPr="00BE7BE0">
        <w:rPr>
          <w:b/>
          <w:lang w:val="en-US"/>
        </w:rPr>
        <w:t xml:space="preserve"> </w:t>
      </w:r>
    </w:p>
    <w:p w:rsidR="0026490E" w:rsidRPr="0026490E" w:rsidRDefault="0026490E" w:rsidP="0026490E">
      <w:r w:rsidRPr="0026490E">
        <w:t>Özüm Sezin Uzun, “</w:t>
      </w:r>
      <w:proofErr w:type="spellStart"/>
      <w:r w:rsidRPr="0026490E">
        <w:t>Changes</w:t>
      </w:r>
      <w:proofErr w:type="spellEnd"/>
      <w:r w:rsidRPr="0026490E">
        <w:t xml:space="preserve">, </w:t>
      </w:r>
      <w:proofErr w:type="spellStart"/>
      <w:r w:rsidRPr="0026490E">
        <w:t>Continiuties</w:t>
      </w:r>
      <w:proofErr w:type="spellEnd"/>
      <w:r w:rsidRPr="0026490E">
        <w:t xml:space="preserve"> </w:t>
      </w:r>
      <w:proofErr w:type="spellStart"/>
      <w:r w:rsidRPr="0026490E">
        <w:t>and</w:t>
      </w:r>
      <w:proofErr w:type="spellEnd"/>
      <w:r w:rsidRPr="0026490E">
        <w:t xml:space="preserve"> </w:t>
      </w:r>
      <w:proofErr w:type="spellStart"/>
      <w:r w:rsidRPr="0026490E">
        <w:t>Challenges</w:t>
      </w:r>
      <w:proofErr w:type="spellEnd"/>
      <w:r w:rsidRPr="0026490E">
        <w:t xml:space="preserve"> in International Security: </w:t>
      </w:r>
      <w:proofErr w:type="spellStart"/>
      <w:r w:rsidRPr="0026490E">
        <w:t>The</w:t>
      </w:r>
      <w:proofErr w:type="spellEnd"/>
      <w:r w:rsidRPr="0026490E">
        <w:t xml:space="preserve"> Role </w:t>
      </w:r>
      <w:proofErr w:type="spellStart"/>
      <w:r w:rsidRPr="0026490E">
        <w:t>and</w:t>
      </w:r>
      <w:proofErr w:type="spellEnd"/>
      <w:r w:rsidRPr="0026490E">
        <w:t xml:space="preserve"> </w:t>
      </w:r>
      <w:proofErr w:type="spellStart"/>
      <w:r w:rsidRPr="0026490E">
        <w:t>Effectiveness</w:t>
      </w:r>
      <w:proofErr w:type="spellEnd"/>
      <w:r w:rsidRPr="0026490E">
        <w:t xml:space="preserve"> of OSCE,” Avrupa’nın Güvenliğinde Türkiye Faktörü/</w:t>
      </w:r>
      <w:proofErr w:type="spellStart"/>
      <w:r w:rsidRPr="0026490E">
        <w:t>Turkish</w:t>
      </w:r>
      <w:proofErr w:type="spellEnd"/>
      <w:r w:rsidRPr="0026490E">
        <w:t xml:space="preserve"> </w:t>
      </w:r>
      <w:proofErr w:type="spellStart"/>
      <w:r w:rsidRPr="0026490E">
        <w:t>Factor</w:t>
      </w:r>
      <w:proofErr w:type="spellEnd"/>
      <w:r w:rsidRPr="0026490E">
        <w:t xml:space="preserve"> in </w:t>
      </w:r>
      <w:proofErr w:type="spellStart"/>
      <w:r w:rsidRPr="0026490E">
        <w:t>European</w:t>
      </w:r>
      <w:proofErr w:type="spellEnd"/>
      <w:r w:rsidRPr="0026490E">
        <w:t xml:space="preserve"> Security, İ</w:t>
      </w:r>
      <w:r>
        <w:t xml:space="preserve">stanbul Aydın </w:t>
      </w:r>
      <w:proofErr w:type="spellStart"/>
      <w:r>
        <w:t>University</w:t>
      </w:r>
      <w:proofErr w:type="spellEnd"/>
      <w:r>
        <w:t>, 2014 (</w:t>
      </w:r>
      <w:proofErr w:type="spellStart"/>
      <w:r>
        <w:t>proceeding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published</w:t>
      </w:r>
      <w:proofErr w:type="spellEnd"/>
      <w:r w:rsidRPr="0026490E">
        <w:t>)</w:t>
      </w:r>
    </w:p>
    <w:p w:rsidR="0026490E" w:rsidRPr="0026490E" w:rsidRDefault="0026490E" w:rsidP="0026490E">
      <w:r w:rsidRPr="0026490E">
        <w:t>Özüm Sezin Uzun, “</w:t>
      </w:r>
      <w:proofErr w:type="spellStart"/>
      <w:r w:rsidRPr="0026490E">
        <w:t>Necessity</w:t>
      </w:r>
      <w:proofErr w:type="spellEnd"/>
      <w:r w:rsidRPr="0026490E">
        <w:t xml:space="preserve"> </w:t>
      </w:r>
      <w:proofErr w:type="spellStart"/>
      <w:r w:rsidRPr="0026490E">
        <w:t>for</w:t>
      </w:r>
      <w:proofErr w:type="spellEnd"/>
      <w:r w:rsidRPr="0026490E">
        <w:t xml:space="preserve"> </w:t>
      </w:r>
      <w:proofErr w:type="spellStart"/>
      <w:r w:rsidRPr="0026490E">
        <w:t>Iraq</w:t>
      </w:r>
      <w:proofErr w:type="spellEnd"/>
      <w:r w:rsidRPr="0026490E">
        <w:t>: ‘</w:t>
      </w:r>
      <w:proofErr w:type="spellStart"/>
      <w:r w:rsidRPr="0026490E">
        <w:t>State</w:t>
      </w:r>
      <w:proofErr w:type="spellEnd"/>
      <w:r w:rsidRPr="0026490E">
        <w:t xml:space="preserve"> </w:t>
      </w:r>
      <w:proofErr w:type="spellStart"/>
      <w:r w:rsidRPr="0026490E">
        <w:t>Building</w:t>
      </w:r>
      <w:proofErr w:type="spellEnd"/>
      <w:r w:rsidRPr="0026490E">
        <w:t xml:space="preserve"> </w:t>
      </w:r>
      <w:proofErr w:type="spellStart"/>
      <w:r w:rsidRPr="0026490E">
        <w:t>for</w:t>
      </w:r>
      <w:proofErr w:type="spellEnd"/>
      <w:r w:rsidRPr="0026490E">
        <w:t xml:space="preserve"> </w:t>
      </w:r>
      <w:proofErr w:type="spellStart"/>
      <w:r w:rsidRPr="0026490E">
        <w:t>Peace</w:t>
      </w:r>
      <w:proofErr w:type="spellEnd"/>
      <w:r w:rsidRPr="0026490E">
        <w:t xml:space="preserve">,’” II. </w:t>
      </w:r>
      <w:proofErr w:type="spellStart"/>
      <w:r w:rsidRPr="0026490E">
        <w:t>Middle</w:t>
      </w:r>
      <w:proofErr w:type="spellEnd"/>
      <w:r w:rsidRPr="0026490E">
        <w:t xml:space="preserve"> </w:t>
      </w:r>
      <w:proofErr w:type="spellStart"/>
      <w:r w:rsidRPr="0026490E">
        <w:t>Eastern</w:t>
      </w:r>
      <w:proofErr w:type="spellEnd"/>
      <w:r w:rsidRPr="0026490E">
        <w:t xml:space="preserve"> </w:t>
      </w:r>
      <w:proofErr w:type="spellStart"/>
      <w:r w:rsidRPr="0026490E">
        <w:t>Congress</w:t>
      </w:r>
      <w:proofErr w:type="spellEnd"/>
      <w:r w:rsidRPr="0026490E">
        <w:t xml:space="preserve"> on </w:t>
      </w:r>
      <w:proofErr w:type="spellStart"/>
      <w:r w:rsidRPr="0026490E">
        <w:t>Politics</w:t>
      </w:r>
      <w:proofErr w:type="spellEnd"/>
      <w:r w:rsidRPr="0026490E">
        <w:t xml:space="preserve"> </w:t>
      </w:r>
      <w:proofErr w:type="spellStart"/>
      <w:r w:rsidRPr="0026490E">
        <w:t>and</w:t>
      </w:r>
      <w:proofErr w:type="spellEnd"/>
      <w:r w:rsidRPr="0026490E">
        <w:t xml:space="preserve"> </w:t>
      </w:r>
      <w:proofErr w:type="spellStart"/>
      <w:r w:rsidRPr="0026490E">
        <w:t>Society</w:t>
      </w:r>
      <w:proofErr w:type="spellEnd"/>
      <w:r w:rsidRPr="0026490E">
        <w:t xml:space="preserve">, Sakarya </w:t>
      </w:r>
      <w:proofErr w:type="spellStart"/>
      <w:r w:rsidRPr="0026490E">
        <w:t>University</w:t>
      </w:r>
      <w:proofErr w:type="spellEnd"/>
      <w:r w:rsidRPr="0026490E">
        <w:t xml:space="preserve">, 14-17 </w:t>
      </w:r>
      <w:proofErr w:type="spellStart"/>
      <w:r w:rsidRPr="0026490E">
        <w:t>October</w:t>
      </w:r>
      <w:proofErr w:type="spellEnd"/>
      <w:r w:rsidRPr="0026490E">
        <w:t xml:space="preserve"> 2014. (</w:t>
      </w:r>
      <w:proofErr w:type="spellStart"/>
      <w:r w:rsidRPr="0026490E">
        <w:t>proceeding</w:t>
      </w:r>
      <w:proofErr w:type="spellEnd"/>
      <w:r w:rsidRPr="0026490E">
        <w:t xml:space="preserve"> </w:t>
      </w:r>
      <w:proofErr w:type="spellStart"/>
      <w:r w:rsidRPr="0026490E">
        <w:t>was</w:t>
      </w:r>
      <w:proofErr w:type="spellEnd"/>
      <w:r w:rsidRPr="0026490E">
        <w:t xml:space="preserve"> not </w:t>
      </w:r>
      <w:proofErr w:type="spellStart"/>
      <w:r w:rsidRPr="0026490E">
        <w:t>published</w:t>
      </w:r>
      <w:proofErr w:type="spellEnd"/>
      <w:r w:rsidRPr="0026490E">
        <w:t>)</w:t>
      </w:r>
    </w:p>
    <w:p w:rsidR="0026490E" w:rsidRDefault="0026490E" w:rsidP="0026490E">
      <w:r w:rsidRPr="0026490E">
        <w:t>Özüm S. Uzun, “</w:t>
      </w:r>
      <w:proofErr w:type="spellStart"/>
      <w:r w:rsidRPr="0026490E">
        <w:t>Turkey’s</w:t>
      </w:r>
      <w:proofErr w:type="spellEnd"/>
      <w:r w:rsidRPr="0026490E">
        <w:t xml:space="preserve"> </w:t>
      </w:r>
      <w:proofErr w:type="spellStart"/>
      <w:r w:rsidRPr="0026490E">
        <w:t>Changing</w:t>
      </w:r>
      <w:proofErr w:type="spellEnd"/>
      <w:r w:rsidRPr="0026490E">
        <w:t xml:space="preserve"> </w:t>
      </w:r>
      <w:proofErr w:type="spellStart"/>
      <w:r w:rsidRPr="0026490E">
        <w:t>National</w:t>
      </w:r>
      <w:proofErr w:type="spellEnd"/>
      <w:r w:rsidRPr="0026490E">
        <w:t xml:space="preserve"> Security </w:t>
      </w:r>
      <w:proofErr w:type="spellStart"/>
      <w:r w:rsidRPr="0026490E">
        <w:t>Discourse</w:t>
      </w:r>
      <w:proofErr w:type="spellEnd"/>
      <w:r w:rsidRPr="0026490E">
        <w:t xml:space="preserve">: </w:t>
      </w:r>
      <w:proofErr w:type="spellStart"/>
      <w:r w:rsidRPr="0026490E">
        <w:t>Relations</w:t>
      </w:r>
      <w:proofErr w:type="spellEnd"/>
      <w:r w:rsidRPr="0026490E">
        <w:t xml:space="preserve"> </w:t>
      </w:r>
      <w:proofErr w:type="spellStart"/>
      <w:r w:rsidRPr="0026490E">
        <w:t>with</w:t>
      </w:r>
      <w:proofErr w:type="spellEnd"/>
      <w:r w:rsidRPr="0026490E">
        <w:t xml:space="preserve"> Iran, </w:t>
      </w:r>
      <w:proofErr w:type="spellStart"/>
      <w:r w:rsidRPr="0026490E">
        <w:t>Iraq</w:t>
      </w:r>
      <w:proofErr w:type="spellEnd"/>
      <w:r w:rsidRPr="0026490E">
        <w:t xml:space="preserve"> (</w:t>
      </w:r>
      <w:proofErr w:type="spellStart"/>
      <w:r w:rsidRPr="0026490E">
        <w:t>and</w:t>
      </w:r>
      <w:proofErr w:type="spellEnd"/>
      <w:r w:rsidRPr="0026490E">
        <w:t xml:space="preserve"> </w:t>
      </w:r>
      <w:proofErr w:type="spellStart"/>
      <w:r w:rsidRPr="0026490E">
        <w:t>Syria</w:t>
      </w:r>
      <w:proofErr w:type="spellEnd"/>
      <w:r w:rsidRPr="0026490E">
        <w:t xml:space="preserve">),” in International Conference on </w:t>
      </w:r>
      <w:proofErr w:type="spellStart"/>
      <w:r w:rsidRPr="0026490E">
        <w:t>Strategezing</w:t>
      </w:r>
      <w:proofErr w:type="spellEnd"/>
      <w:r w:rsidRPr="0026490E">
        <w:t xml:space="preserve"> </w:t>
      </w:r>
      <w:proofErr w:type="spellStart"/>
      <w:r w:rsidRPr="0026490E">
        <w:t>Turkey</w:t>
      </w:r>
      <w:proofErr w:type="spellEnd"/>
      <w:r w:rsidRPr="0026490E">
        <w:t xml:space="preserve">: </w:t>
      </w:r>
      <w:proofErr w:type="spellStart"/>
      <w:r w:rsidRPr="0026490E">
        <w:t>The</w:t>
      </w:r>
      <w:proofErr w:type="spellEnd"/>
      <w:r w:rsidRPr="0026490E">
        <w:t xml:space="preserve"> Davutoğlu </w:t>
      </w:r>
      <w:proofErr w:type="spellStart"/>
      <w:r w:rsidRPr="0026490E">
        <w:t>Era</w:t>
      </w:r>
      <w:proofErr w:type="spellEnd"/>
      <w:r w:rsidRPr="0026490E">
        <w:t xml:space="preserve"> in </w:t>
      </w:r>
      <w:proofErr w:type="spellStart"/>
      <w:r w:rsidRPr="0026490E">
        <w:t>Turkish</w:t>
      </w:r>
      <w:proofErr w:type="spellEnd"/>
      <w:r w:rsidRPr="0026490E">
        <w:t xml:space="preserve"> </w:t>
      </w:r>
      <w:proofErr w:type="spellStart"/>
      <w:r w:rsidRPr="0026490E">
        <w:t>Foreign</w:t>
      </w:r>
      <w:proofErr w:type="spellEnd"/>
      <w:r w:rsidRPr="0026490E">
        <w:t xml:space="preserve"> </w:t>
      </w:r>
      <w:proofErr w:type="spellStart"/>
      <w:r w:rsidRPr="0026490E">
        <w:t>Policy</w:t>
      </w:r>
      <w:proofErr w:type="spellEnd"/>
      <w:r w:rsidRPr="0026490E">
        <w:t xml:space="preserve">, İstanbul Kültür </w:t>
      </w:r>
      <w:proofErr w:type="spellStart"/>
      <w:r w:rsidRPr="0026490E">
        <w:t>University</w:t>
      </w:r>
      <w:proofErr w:type="spellEnd"/>
      <w:r w:rsidRPr="0026490E">
        <w:t xml:space="preserve">, 26-27 </w:t>
      </w:r>
      <w:proofErr w:type="spellStart"/>
      <w:r w:rsidRPr="0026490E">
        <w:t>October</w:t>
      </w:r>
      <w:proofErr w:type="spellEnd"/>
      <w:r w:rsidRPr="0026490E">
        <w:t xml:space="preserve"> 2013. (</w:t>
      </w:r>
      <w:proofErr w:type="spellStart"/>
      <w:r w:rsidRPr="0026490E">
        <w:t>proceeding</w:t>
      </w:r>
      <w:proofErr w:type="spellEnd"/>
      <w:r w:rsidRPr="0026490E">
        <w:t xml:space="preserve"> </w:t>
      </w:r>
      <w:proofErr w:type="spellStart"/>
      <w:r w:rsidRPr="0026490E">
        <w:t>was</w:t>
      </w:r>
      <w:proofErr w:type="spellEnd"/>
      <w:r w:rsidRPr="0026490E">
        <w:t xml:space="preserve"> not </w:t>
      </w:r>
      <w:proofErr w:type="spellStart"/>
      <w:r w:rsidRPr="0026490E">
        <w:t>published</w:t>
      </w:r>
      <w:proofErr w:type="spellEnd"/>
      <w:r w:rsidRPr="0026490E">
        <w:t>)</w:t>
      </w:r>
    </w:p>
    <w:p w:rsidR="0026490E" w:rsidRPr="0026490E" w:rsidRDefault="0026490E" w:rsidP="0026490E">
      <w:r w:rsidRPr="0026490E">
        <w:t>Özüm S. Uzun, “</w:t>
      </w:r>
      <w:proofErr w:type="spellStart"/>
      <w:r w:rsidRPr="0026490E">
        <w:t>Regional</w:t>
      </w:r>
      <w:proofErr w:type="spellEnd"/>
      <w:r w:rsidRPr="0026490E">
        <w:t xml:space="preserve"> Security in </w:t>
      </w:r>
      <w:proofErr w:type="spellStart"/>
      <w:r w:rsidRPr="0026490E">
        <w:t>the</w:t>
      </w:r>
      <w:proofErr w:type="spellEnd"/>
      <w:r w:rsidRPr="0026490E">
        <w:t xml:space="preserve"> </w:t>
      </w:r>
      <w:proofErr w:type="spellStart"/>
      <w:r w:rsidRPr="0026490E">
        <w:t>Middle</w:t>
      </w:r>
      <w:proofErr w:type="spellEnd"/>
      <w:r w:rsidRPr="0026490E">
        <w:t xml:space="preserve"> East in </w:t>
      </w:r>
      <w:proofErr w:type="spellStart"/>
      <w:r w:rsidRPr="0026490E">
        <w:t>the</w:t>
      </w:r>
      <w:proofErr w:type="spellEnd"/>
      <w:r w:rsidRPr="0026490E">
        <w:t xml:space="preserve"> Post-</w:t>
      </w:r>
      <w:proofErr w:type="spellStart"/>
      <w:r w:rsidRPr="0026490E">
        <w:t>Iraqi</w:t>
      </w:r>
      <w:proofErr w:type="spellEnd"/>
      <w:r w:rsidRPr="0026490E">
        <w:t xml:space="preserve"> </w:t>
      </w:r>
      <w:proofErr w:type="spellStart"/>
      <w:r w:rsidRPr="0026490E">
        <w:t>War</w:t>
      </w:r>
      <w:proofErr w:type="spellEnd"/>
      <w:r w:rsidRPr="0026490E">
        <w:t xml:space="preserve"> of 2003,” in International Security </w:t>
      </w:r>
      <w:proofErr w:type="spellStart"/>
      <w:r w:rsidRPr="0026490E">
        <w:t>Congress</w:t>
      </w:r>
      <w:proofErr w:type="spellEnd"/>
      <w:r w:rsidRPr="0026490E">
        <w:t xml:space="preserve">-I, Kocaeli </w:t>
      </w:r>
      <w:proofErr w:type="spellStart"/>
      <w:r w:rsidRPr="0026490E">
        <w:t>University</w:t>
      </w:r>
      <w:proofErr w:type="spellEnd"/>
      <w:r w:rsidRPr="0026490E">
        <w:t xml:space="preserve">, 8-9 </w:t>
      </w:r>
      <w:proofErr w:type="spellStart"/>
      <w:r w:rsidRPr="0026490E">
        <w:t>October</w:t>
      </w:r>
      <w:proofErr w:type="spellEnd"/>
      <w:r w:rsidRPr="0026490E">
        <w:t xml:space="preserve"> 2013. </w:t>
      </w:r>
    </w:p>
    <w:p w:rsidR="0026490E" w:rsidRDefault="0026490E" w:rsidP="0026490E">
      <w:r w:rsidRPr="0026490E">
        <w:t>Özüm S. Uzun, “</w:t>
      </w:r>
      <w:proofErr w:type="spellStart"/>
      <w:r w:rsidRPr="0026490E">
        <w:t>Limits</w:t>
      </w:r>
      <w:proofErr w:type="spellEnd"/>
      <w:r w:rsidRPr="0026490E">
        <w:t xml:space="preserve"> </w:t>
      </w:r>
      <w:proofErr w:type="spellStart"/>
      <w:r w:rsidRPr="0026490E">
        <w:t>and</w:t>
      </w:r>
      <w:proofErr w:type="spellEnd"/>
      <w:r w:rsidRPr="0026490E">
        <w:t xml:space="preserve"> </w:t>
      </w:r>
      <w:proofErr w:type="spellStart"/>
      <w:r w:rsidRPr="0026490E">
        <w:t>Prospects</w:t>
      </w:r>
      <w:proofErr w:type="spellEnd"/>
      <w:r w:rsidRPr="0026490E">
        <w:t xml:space="preserve"> of </w:t>
      </w:r>
      <w:proofErr w:type="spellStart"/>
      <w:r w:rsidRPr="0026490E">
        <w:t>Turkish-Iranian</w:t>
      </w:r>
      <w:proofErr w:type="spellEnd"/>
      <w:r w:rsidRPr="0026490E">
        <w:t xml:space="preserve"> </w:t>
      </w:r>
      <w:proofErr w:type="spellStart"/>
      <w:r w:rsidRPr="0026490E">
        <w:t>Alliance</w:t>
      </w:r>
      <w:proofErr w:type="spellEnd"/>
      <w:r w:rsidRPr="0026490E">
        <w:t xml:space="preserve"> in </w:t>
      </w:r>
      <w:proofErr w:type="spellStart"/>
      <w:r w:rsidRPr="0026490E">
        <w:t>Counterterrorism</w:t>
      </w:r>
      <w:proofErr w:type="spellEnd"/>
      <w:r w:rsidRPr="0026490E">
        <w:t xml:space="preserve">,” in 2013- ISIS </w:t>
      </w:r>
      <w:proofErr w:type="spellStart"/>
      <w:r w:rsidRPr="0026490E">
        <w:t>Key</w:t>
      </w:r>
      <w:proofErr w:type="spellEnd"/>
      <w:r w:rsidRPr="0026490E">
        <w:t xml:space="preserve"> West </w:t>
      </w:r>
      <w:proofErr w:type="spellStart"/>
      <w:r w:rsidRPr="0026490E">
        <w:t>Multidisciplinary</w:t>
      </w:r>
      <w:proofErr w:type="spellEnd"/>
      <w:r w:rsidRPr="0026490E">
        <w:t xml:space="preserve"> </w:t>
      </w:r>
      <w:proofErr w:type="spellStart"/>
      <w:r w:rsidRPr="0026490E">
        <w:t>Academic</w:t>
      </w:r>
      <w:proofErr w:type="spellEnd"/>
      <w:r w:rsidRPr="0026490E">
        <w:t xml:space="preserve"> Conference, 5 May 2013. (</w:t>
      </w:r>
      <w:proofErr w:type="spellStart"/>
      <w:r w:rsidRPr="0026490E">
        <w:t>proceeding</w:t>
      </w:r>
      <w:proofErr w:type="spellEnd"/>
      <w:r w:rsidRPr="0026490E">
        <w:t xml:space="preserve"> </w:t>
      </w:r>
      <w:proofErr w:type="spellStart"/>
      <w:r w:rsidRPr="0026490E">
        <w:t>was</w:t>
      </w:r>
      <w:proofErr w:type="spellEnd"/>
      <w:r w:rsidRPr="0026490E">
        <w:t xml:space="preserve"> not </w:t>
      </w:r>
      <w:proofErr w:type="spellStart"/>
      <w:r w:rsidRPr="0026490E">
        <w:t>published</w:t>
      </w:r>
      <w:proofErr w:type="spellEnd"/>
      <w:r w:rsidRPr="0026490E">
        <w:t>)</w:t>
      </w:r>
    </w:p>
    <w:p w:rsidR="0026490E" w:rsidRPr="0026490E" w:rsidRDefault="0026490E" w:rsidP="0026490E">
      <w:r w:rsidRPr="0026490E">
        <w:t>Özüm S. Uzun, “</w:t>
      </w:r>
      <w:proofErr w:type="spellStart"/>
      <w:r w:rsidRPr="0026490E">
        <w:t>The</w:t>
      </w:r>
      <w:proofErr w:type="spellEnd"/>
      <w:r w:rsidRPr="0026490E">
        <w:t xml:space="preserve"> ‘</w:t>
      </w:r>
      <w:proofErr w:type="spellStart"/>
      <w:r w:rsidRPr="0026490E">
        <w:t>Arab</w:t>
      </w:r>
      <w:proofErr w:type="spellEnd"/>
      <w:r w:rsidRPr="0026490E">
        <w:t xml:space="preserve"> Spring’ </w:t>
      </w:r>
      <w:proofErr w:type="spellStart"/>
      <w:r w:rsidRPr="0026490E">
        <w:t>and</w:t>
      </w:r>
      <w:proofErr w:type="spellEnd"/>
      <w:r w:rsidRPr="0026490E">
        <w:t xml:space="preserve"> </w:t>
      </w:r>
      <w:proofErr w:type="spellStart"/>
      <w:r w:rsidRPr="0026490E">
        <w:t>Its</w:t>
      </w:r>
      <w:proofErr w:type="spellEnd"/>
      <w:r w:rsidRPr="0026490E">
        <w:t xml:space="preserve"> </w:t>
      </w:r>
      <w:proofErr w:type="spellStart"/>
      <w:r w:rsidRPr="0026490E">
        <w:t>Effect</w:t>
      </w:r>
      <w:proofErr w:type="spellEnd"/>
      <w:r w:rsidRPr="0026490E">
        <w:t xml:space="preserve"> on </w:t>
      </w:r>
      <w:proofErr w:type="spellStart"/>
      <w:r w:rsidRPr="0026490E">
        <w:t>Turkish-Iranian</w:t>
      </w:r>
      <w:proofErr w:type="spellEnd"/>
      <w:r w:rsidRPr="0026490E">
        <w:t xml:space="preserve"> </w:t>
      </w:r>
      <w:proofErr w:type="spellStart"/>
      <w:r w:rsidRPr="0026490E">
        <w:t>Relations</w:t>
      </w:r>
      <w:proofErr w:type="spellEnd"/>
      <w:r w:rsidRPr="0026490E">
        <w:t xml:space="preserve">,” in </w:t>
      </w:r>
      <w:proofErr w:type="spellStart"/>
      <w:r w:rsidRPr="0026490E">
        <w:t>Middle</w:t>
      </w:r>
      <w:proofErr w:type="spellEnd"/>
      <w:r w:rsidRPr="0026490E">
        <w:t xml:space="preserve"> </w:t>
      </w:r>
      <w:proofErr w:type="spellStart"/>
      <w:r w:rsidRPr="0026490E">
        <w:t>Eastern</w:t>
      </w:r>
      <w:proofErr w:type="spellEnd"/>
      <w:r w:rsidRPr="0026490E">
        <w:t xml:space="preserve"> </w:t>
      </w:r>
      <w:proofErr w:type="spellStart"/>
      <w:r w:rsidRPr="0026490E">
        <w:t>Congress</w:t>
      </w:r>
      <w:proofErr w:type="spellEnd"/>
      <w:r w:rsidRPr="0026490E">
        <w:t xml:space="preserve"> on </w:t>
      </w:r>
      <w:proofErr w:type="spellStart"/>
      <w:r w:rsidRPr="0026490E">
        <w:t>Politics</w:t>
      </w:r>
      <w:proofErr w:type="spellEnd"/>
      <w:r w:rsidRPr="0026490E">
        <w:t xml:space="preserve"> </w:t>
      </w:r>
      <w:proofErr w:type="spellStart"/>
      <w:r w:rsidRPr="0026490E">
        <w:t>and</w:t>
      </w:r>
      <w:proofErr w:type="spellEnd"/>
      <w:r w:rsidRPr="0026490E">
        <w:t xml:space="preserve"> </w:t>
      </w:r>
      <w:proofErr w:type="spellStart"/>
      <w:r w:rsidRPr="0026490E">
        <w:t>Society</w:t>
      </w:r>
      <w:proofErr w:type="spellEnd"/>
      <w:r w:rsidRPr="0026490E">
        <w:t xml:space="preserve">, Sakarya </w:t>
      </w:r>
      <w:proofErr w:type="spellStart"/>
      <w:r w:rsidRPr="0026490E">
        <w:t>University</w:t>
      </w:r>
      <w:proofErr w:type="spellEnd"/>
      <w:r w:rsidRPr="0026490E">
        <w:t xml:space="preserve">, 9-10-11 </w:t>
      </w:r>
      <w:proofErr w:type="spellStart"/>
      <w:r w:rsidRPr="0026490E">
        <w:t>October</w:t>
      </w:r>
      <w:proofErr w:type="spellEnd"/>
      <w:r w:rsidRPr="0026490E">
        <w:t xml:space="preserve"> 2012. (</w:t>
      </w:r>
      <w:proofErr w:type="spellStart"/>
      <w:r w:rsidRPr="0026490E">
        <w:t>proceeding</w:t>
      </w:r>
      <w:proofErr w:type="spellEnd"/>
      <w:r w:rsidRPr="0026490E">
        <w:t xml:space="preserve"> </w:t>
      </w:r>
      <w:proofErr w:type="spellStart"/>
      <w:r w:rsidRPr="0026490E">
        <w:t>was</w:t>
      </w:r>
      <w:proofErr w:type="spellEnd"/>
      <w:r w:rsidRPr="0026490E">
        <w:t xml:space="preserve"> not </w:t>
      </w:r>
      <w:proofErr w:type="spellStart"/>
      <w:r w:rsidRPr="0026490E">
        <w:t>published</w:t>
      </w:r>
      <w:proofErr w:type="spellEnd"/>
      <w:r w:rsidRPr="0026490E">
        <w:t>)</w:t>
      </w:r>
    </w:p>
    <w:p w:rsidR="00E8335B" w:rsidRPr="00BE7BE0" w:rsidRDefault="0026490E" w:rsidP="0026490E">
      <w:pPr>
        <w:rPr>
          <w:lang w:val="en-US"/>
        </w:rPr>
      </w:pPr>
      <w:r w:rsidRPr="0026490E">
        <w:t>Özüm S. Uzun, “</w:t>
      </w:r>
      <w:proofErr w:type="spellStart"/>
      <w:r w:rsidRPr="0026490E">
        <w:t>Turkmen</w:t>
      </w:r>
      <w:proofErr w:type="spellEnd"/>
      <w:r w:rsidRPr="0026490E">
        <w:t xml:space="preserve"> </w:t>
      </w:r>
      <w:proofErr w:type="spellStart"/>
      <w:r w:rsidRPr="0026490E">
        <w:t>Women</w:t>
      </w:r>
      <w:proofErr w:type="spellEnd"/>
      <w:r w:rsidRPr="0026490E">
        <w:t xml:space="preserve"> in </w:t>
      </w:r>
      <w:proofErr w:type="spellStart"/>
      <w:r w:rsidRPr="0026490E">
        <w:t>Iraqi</w:t>
      </w:r>
      <w:proofErr w:type="spellEnd"/>
      <w:r w:rsidRPr="0026490E">
        <w:t xml:space="preserve"> </w:t>
      </w:r>
      <w:proofErr w:type="spellStart"/>
      <w:r w:rsidRPr="0026490E">
        <w:t>Politics</w:t>
      </w:r>
      <w:proofErr w:type="spellEnd"/>
      <w:r w:rsidRPr="0026490E">
        <w:t xml:space="preserve">,” in </w:t>
      </w:r>
      <w:proofErr w:type="spellStart"/>
      <w:r w:rsidRPr="0026490E">
        <w:t>Women</w:t>
      </w:r>
      <w:proofErr w:type="spellEnd"/>
      <w:r w:rsidRPr="0026490E">
        <w:t xml:space="preserve"> </w:t>
      </w:r>
      <w:proofErr w:type="spellStart"/>
      <w:r w:rsidRPr="0026490E">
        <w:t>Moving</w:t>
      </w:r>
      <w:proofErr w:type="spellEnd"/>
      <w:r w:rsidRPr="0026490E">
        <w:t xml:space="preserve"> </w:t>
      </w:r>
      <w:proofErr w:type="spellStart"/>
      <w:r w:rsidRPr="0026490E">
        <w:t>Forward</w:t>
      </w:r>
      <w:proofErr w:type="spellEnd"/>
      <w:r w:rsidRPr="0026490E">
        <w:t xml:space="preserve">- 2nd </w:t>
      </w:r>
      <w:proofErr w:type="spellStart"/>
      <w:r w:rsidRPr="0026490E">
        <w:t>Interdisiplinary</w:t>
      </w:r>
      <w:proofErr w:type="spellEnd"/>
      <w:r w:rsidRPr="0026490E">
        <w:t xml:space="preserve"> Conference </w:t>
      </w:r>
      <w:proofErr w:type="spellStart"/>
      <w:r w:rsidRPr="0026490E">
        <w:t>held</w:t>
      </w:r>
      <w:proofErr w:type="spellEnd"/>
      <w:r w:rsidRPr="0026490E">
        <w:t xml:space="preserve"> </w:t>
      </w:r>
      <w:proofErr w:type="spellStart"/>
      <w:r w:rsidRPr="0026490E">
        <w:t>by</w:t>
      </w:r>
      <w:proofErr w:type="spellEnd"/>
      <w:r w:rsidRPr="0026490E">
        <w:t xml:space="preserve"> St. Thomas </w:t>
      </w:r>
      <w:proofErr w:type="spellStart"/>
      <w:r w:rsidRPr="0026490E">
        <w:t>University</w:t>
      </w:r>
      <w:proofErr w:type="spellEnd"/>
      <w:r w:rsidRPr="0026490E">
        <w:t xml:space="preserve"> (Miami </w:t>
      </w:r>
      <w:proofErr w:type="spellStart"/>
      <w:r w:rsidRPr="0026490E">
        <w:t>Gardens</w:t>
      </w:r>
      <w:proofErr w:type="spellEnd"/>
      <w:r w:rsidRPr="0026490E">
        <w:t xml:space="preserve">, Florida, US) on 31 </w:t>
      </w:r>
      <w:proofErr w:type="spellStart"/>
      <w:r w:rsidRPr="0026490E">
        <w:t>March</w:t>
      </w:r>
      <w:proofErr w:type="spellEnd"/>
      <w:r w:rsidRPr="0026490E">
        <w:t xml:space="preserve"> 2007. (</w:t>
      </w:r>
      <w:proofErr w:type="spellStart"/>
      <w:r w:rsidRPr="0026490E">
        <w:t>proceeding</w:t>
      </w:r>
      <w:proofErr w:type="spellEnd"/>
      <w:r w:rsidRPr="0026490E">
        <w:t xml:space="preserve"> </w:t>
      </w:r>
      <w:proofErr w:type="spellStart"/>
      <w:r w:rsidRPr="0026490E">
        <w:t>was</w:t>
      </w:r>
      <w:proofErr w:type="spellEnd"/>
      <w:r w:rsidRPr="0026490E">
        <w:t xml:space="preserve"> not </w:t>
      </w:r>
      <w:proofErr w:type="spellStart"/>
      <w:r w:rsidRPr="0026490E">
        <w:t>published</w:t>
      </w:r>
      <w:proofErr w:type="spellEnd"/>
      <w:r w:rsidRPr="0026490E">
        <w:t>)</w:t>
      </w:r>
    </w:p>
    <w:p w:rsidR="00E8335B" w:rsidRPr="00F8582A" w:rsidRDefault="00E8335B" w:rsidP="00E8335B">
      <w:pPr>
        <w:rPr>
          <w:lang w:val="en-US"/>
        </w:rPr>
      </w:pPr>
      <w:r w:rsidRPr="00BE7BE0">
        <w:rPr>
          <w:b/>
          <w:lang w:val="en-US"/>
        </w:rPr>
        <w:t>7.4.</w:t>
      </w:r>
      <w:proofErr w:type="gramStart"/>
      <w:r w:rsidRPr="00BE7BE0">
        <w:rPr>
          <w:b/>
          <w:lang w:val="en-US"/>
        </w:rPr>
        <w:t xml:space="preserve">  </w:t>
      </w:r>
      <w:r w:rsidR="001E5FC3" w:rsidRPr="00BE7BE0">
        <w:rPr>
          <w:b/>
          <w:lang w:val="en-US"/>
        </w:rPr>
        <w:t>Book</w:t>
      </w:r>
      <w:proofErr w:type="gramEnd"/>
      <w:r w:rsidR="001E5FC3" w:rsidRPr="00BE7BE0">
        <w:rPr>
          <w:b/>
          <w:lang w:val="en-US"/>
        </w:rPr>
        <w:t xml:space="preserve"> Chapters</w:t>
      </w:r>
      <w:r w:rsidRPr="00BE7BE0">
        <w:rPr>
          <w:b/>
          <w:lang w:val="en-US"/>
        </w:rPr>
        <w:t xml:space="preserve"> </w:t>
      </w:r>
    </w:p>
    <w:p w:rsidR="009F1FD9" w:rsidRPr="009F1FD9" w:rsidRDefault="009F1FD9" w:rsidP="009F1FD9">
      <w:r w:rsidRPr="009F1FD9">
        <w:t xml:space="preserve">Özüm Sezin Uzun, “Iran: </w:t>
      </w:r>
      <w:proofErr w:type="spellStart"/>
      <w:r w:rsidRPr="009F1FD9">
        <w:t>Towards</w:t>
      </w:r>
      <w:proofErr w:type="spellEnd"/>
      <w:r w:rsidRPr="009F1FD9">
        <w:t xml:space="preserve"> a </w:t>
      </w:r>
      <w:proofErr w:type="spellStart"/>
      <w:r w:rsidRPr="009F1FD9">
        <w:t>Military</w:t>
      </w:r>
      <w:proofErr w:type="spellEnd"/>
      <w:r w:rsidRPr="009F1FD9">
        <w:t xml:space="preserve"> </w:t>
      </w:r>
      <w:proofErr w:type="spellStart"/>
      <w:r w:rsidRPr="009F1FD9">
        <w:t>Dictatorship</w:t>
      </w:r>
      <w:proofErr w:type="spellEnd"/>
      <w:proofErr w:type="gramStart"/>
      <w:r w:rsidRPr="009F1FD9">
        <w:t>?,</w:t>
      </w:r>
      <w:proofErr w:type="gramEnd"/>
      <w:r w:rsidRPr="009F1FD9">
        <w:t>”</w:t>
      </w:r>
      <w:proofErr w:type="spellStart"/>
      <w:r w:rsidRPr="009F1FD9">
        <w:t>Amany</w:t>
      </w:r>
      <w:proofErr w:type="spellEnd"/>
      <w:r w:rsidRPr="009F1FD9">
        <w:t xml:space="preserve"> </w:t>
      </w:r>
      <w:proofErr w:type="spellStart"/>
      <w:r w:rsidRPr="009F1FD9">
        <w:t>Salaheldin</w:t>
      </w:r>
      <w:proofErr w:type="spellEnd"/>
      <w:r w:rsidRPr="009F1FD9">
        <w:t xml:space="preserve"> </w:t>
      </w:r>
      <w:proofErr w:type="spellStart"/>
      <w:r w:rsidRPr="009F1FD9">
        <w:t>Soliman</w:t>
      </w:r>
      <w:proofErr w:type="spellEnd"/>
      <w:r w:rsidRPr="009F1FD9">
        <w:t xml:space="preserve"> </w:t>
      </w:r>
      <w:proofErr w:type="spellStart"/>
      <w:r w:rsidRPr="009F1FD9">
        <w:t>and</w:t>
      </w:r>
      <w:proofErr w:type="spellEnd"/>
      <w:r w:rsidRPr="009F1FD9">
        <w:t xml:space="preserve"> Gülçin Balamir Coşkun (ed.) </w:t>
      </w:r>
      <w:proofErr w:type="spellStart"/>
      <w:r w:rsidRPr="009F1FD9">
        <w:t>Guardians</w:t>
      </w:r>
      <w:proofErr w:type="spellEnd"/>
      <w:r w:rsidRPr="009F1FD9">
        <w:t xml:space="preserve"> </w:t>
      </w:r>
      <w:proofErr w:type="spellStart"/>
      <w:r w:rsidRPr="009F1FD9">
        <w:t>or</w:t>
      </w:r>
      <w:proofErr w:type="spellEnd"/>
      <w:r w:rsidRPr="009F1FD9">
        <w:t xml:space="preserve"> </w:t>
      </w:r>
      <w:proofErr w:type="spellStart"/>
      <w:r w:rsidRPr="009F1FD9">
        <w:t>Oppressors</w:t>
      </w:r>
      <w:proofErr w:type="spellEnd"/>
      <w:r w:rsidRPr="009F1FD9">
        <w:t xml:space="preserve">: </w:t>
      </w:r>
      <w:proofErr w:type="spellStart"/>
      <w:r w:rsidRPr="009F1FD9">
        <w:t>Civil-Military</w:t>
      </w:r>
      <w:proofErr w:type="spellEnd"/>
      <w:r w:rsidRPr="009F1FD9">
        <w:t xml:space="preserve"> </w:t>
      </w:r>
      <w:proofErr w:type="spellStart"/>
      <w:r w:rsidRPr="009F1FD9">
        <w:t>Relations</w:t>
      </w:r>
      <w:proofErr w:type="spellEnd"/>
      <w:r w:rsidRPr="009F1FD9">
        <w:t xml:space="preserve"> </w:t>
      </w:r>
      <w:proofErr w:type="spellStart"/>
      <w:r w:rsidRPr="009F1FD9">
        <w:t>and</w:t>
      </w:r>
      <w:proofErr w:type="spellEnd"/>
      <w:r w:rsidRPr="009F1FD9">
        <w:t xml:space="preserve"> </w:t>
      </w:r>
      <w:proofErr w:type="spellStart"/>
      <w:r w:rsidRPr="009F1FD9">
        <w:t>Democratisation</w:t>
      </w:r>
      <w:proofErr w:type="spellEnd"/>
      <w:r w:rsidRPr="009F1FD9">
        <w:t xml:space="preserve"> in </w:t>
      </w:r>
      <w:proofErr w:type="spellStart"/>
      <w:r w:rsidRPr="009F1FD9">
        <w:t>the</w:t>
      </w:r>
      <w:proofErr w:type="spellEnd"/>
      <w:r w:rsidRPr="009F1FD9">
        <w:t xml:space="preserve"> </w:t>
      </w:r>
      <w:proofErr w:type="spellStart"/>
      <w:r w:rsidRPr="009F1FD9">
        <w:t>Mediterranean</w:t>
      </w:r>
      <w:proofErr w:type="spellEnd"/>
      <w:r w:rsidRPr="009F1FD9">
        <w:t xml:space="preserve"> </w:t>
      </w:r>
      <w:proofErr w:type="spellStart"/>
      <w:r w:rsidRPr="009F1FD9">
        <w:t>Region</w:t>
      </w:r>
      <w:proofErr w:type="spellEnd"/>
      <w:r w:rsidRPr="009F1FD9">
        <w:t xml:space="preserve">, (UK: Cambridge </w:t>
      </w:r>
      <w:proofErr w:type="spellStart"/>
      <w:r w:rsidRPr="009F1FD9">
        <w:t>Scholars</w:t>
      </w:r>
      <w:proofErr w:type="spellEnd"/>
      <w:r w:rsidRPr="009F1FD9">
        <w:t xml:space="preserve"> Publishing, 2015), </w:t>
      </w:r>
      <w:proofErr w:type="spellStart"/>
      <w:r w:rsidRPr="009F1FD9">
        <w:t>pp</w:t>
      </w:r>
      <w:proofErr w:type="spellEnd"/>
      <w:r w:rsidRPr="009F1FD9">
        <w:t>. 105-120.</w:t>
      </w:r>
    </w:p>
    <w:p w:rsidR="009F1FD9" w:rsidRPr="009F1FD9" w:rsidRDefault="009F1FD9" w:rsidP="009F1FD9">
      <w:r w:rsidRPr="009F1FD9">
        <w:t xml:space="preserve">Özüm S. Uzun, “Yeniden Yapılanan Orta Doğu’da Türkiye-İran Ekonomik İlişkileri,” Atilla Sandıklı ve Erdem Kaya (ed.) Orta Doğu’da Değişim ve Türkiye, (İstanbul: </w:t>
      </w:r>
      <w:proofErr w:type="spellStart"/>
      <w:r w:rsidRPr="009F1FD9">
        <w:t>Bilgesam</w:t>
      </w:r>
      <w:proofErr w:type="spellEnd"/>
      <w:r w:rsidRPr="009F1FD9">
        <w:t xml:space="preserve"> Yayınları, 2014), s.81-119.</w:t>
      </w:r>
    </w:p>
    <w:p w:rsidR="009F1FD9" w:rsidRPr="009F1FD9" w:rsidRDefault="009F1FD9" w:rsidP="009F1FD9">
      <w:r w:rsidRPr="009F1FD9">
        <w:t>Özüm S. Uzun, “</w:t>
      </w:r>
      <w:proofErr w:type="spellStart"/>
      <w:r w:rsidRPr="009F1FD9">
        <w:t>Turkmen</w:t>
      </w:r>
      <w:proofErr w:type="spellEnd"/>
      <w:r w:rsidRPr="009F1FD9">
        <w:t xml:space="preserve"> </w:t>
      </w:r>
      <w:proofErr w:type="spellStart"/>
      <w:r w:rsidRPr="009F1FD9">
        <w:t>Women</w:t>
      </w:r>
      <w:proofErr w:type="spellEnd"/>
      <w:r w:rsidRPr="009F1FD9">
        <w:t xml:space="preserve"> in </w:t>
      </w:r>
      <w:proofErr w:type="spellStart"/>
      <w:r w:rsidRPr="009F1FD9">
        <w:t>Iraqi</w:t>
      </w:r>
      <w:proofErr w:type="spellEnd"/>
      <w:r w:rsidRPr="009F1FD9">
        <w:t xml:space="preserve"> </w:t>
      </w:r>
      <w:proofErr w:type="spellStart"/>
      <w:r w:rsidRPr="009F1FD9">
        <w:t>Politics</w:t>
      </w:r>
      <w:proofErr w:type="spellEnd"/>
      <w:r w:rsidRPr="009F1FD9">
        <w:t xml:space="preserve">,” </w:t>
      </w:r>
      <w:proofErr w:type="spellStart"/>
      <w:r w:rsidRPr="009F1FD9">
        <w:t>Judith</w:t>
      </w:r>
      <w:proofErr w:type="spellEnd"/>
      <w:r w:rsidRPr="009F1FD9">
        <w:t xml:space="preserve"> </w:t>
      </w:r>
      <w:proofErr w:type="spellStart"/>
      <w:r w:rsidRPr="009F1FD9">
        <w:t>Barr</w:t>
      </w:r>
      <w:proofErr w:type="spellEnd"/>
      <w:r w:rsidRPr="009F1FD9">
        <w:t xml:space="preserve"> </w:t>
      </w:r>
      <w:proofErr w:type="spellStart"/>
      <w:r w:rsidRPr="009F1FD9">
        <w:t>Bachay</w:t>
      </w:r>
      <w:proofErr w:type="spellEnd"/>
      <w:r w:rsidRPr="009F1FD9">
        <w:t xml:space="preserve"> </w:t>
      </w:r>
      <w:proofErr w:type="spellStart"/>
      <w:r w:rsidRPr="009F1FD9">
        <w:t>and</w:t>
      </w:r>
      <w:proofErr w:type="spellEnd"/>
      <w:r w:rsidRPr="009F1FD9">
        <w:t xml:space="preserve"> </w:t>
      </w:r>
      <w:proofErr w:type="spellStart"/>
      <w:r w:rsidRPr="009F1FD9">
        <w:t>Raul</w:t>
      </w:r>
      <w:proofErr w:type="spellEnd"/>
      <w:r w:rsidRPr="009F1FD9">
        <w:t xml:space="preserve"> </w:t>
      </w:r>
      <w:proofErr w:type="spellStart"/>
      <w:r w:rsidRPr="009F1FD9">
        <w:t>Fernandez-Calienes</w:t>
      </w:r>
      <w:proofErr w:type="spellEnd"/>
      <w:r w:rsidRPr="009F1FD9">
        <w:t xml:space="preserve"> (ed.) </w:t>
      </w:r>
      <w:proofErr w:type="spellStart"/>
      <w:r w:rsidRPr="009F1FD9">
        <w:rPr>
          <w:iCs/>
        </w:rPr>
        <w:t>Women</w:t>
      </w:r>
      <w:proofErr w:type="spellEnd"/>
      <w:r w:rsidRPr="009F1FD9">
        <w:rPr>
          <w:iCs/>
        </w:rPr>
        <w:t xml:space="preserve"> </w:t>
      </w:r>
      <w:proofErr w:type="spellStart"/>
      <w:r w:rsidRPr="009F1FD9">
        <w:rPr>
          <w:iCs/>
        </w:rPr>
        <w:t>Moving</w:t>
      </w:r>
      <w:proofErr w:type="spellEnd"/>
      <w:r w:rsidRPr="009F1FD9">
        <w:rPr>
          <w:iCs/>
        </w:rPr>
        <w:t xml:space="preserve"> </w:t>
      </w:r>
      <w:proofErr w:type="spellStart"/>
      <w:r w:rsidRPr="009F1FD9">
        <w:rPr>
          <w:iCs/>
        </w:rPr>
        <w:t>Forward</w:t>
      </w:r>
      <w:proofErr w:type="spellEnd"/>
      <w:r w:rsidRPr="009F1FD9">
        <w:rPr>
          <w:iCs/>
        </w:rPr>
        <w:t xml:space="preserve">:  Volume 3:  </w:t>
      </w:r>
      <w:proofErr w:type="spellStart"/>
      <w:r w:rsidRPr="009F1FD9">
        <w:rPr>
          <w:iCs/>
        </w:rPr>
        <w:t>Justice</w:t>
      </w:r>
      <w:proofErr w:type="spellEnd"/>
      <w:r w:rsidRPr="009F1FD9">
        <w:rPr>
          <w:iCs/>
        </w:rPr>
        <w:t xml:space="preserve">, </w:t>
      </w:r>
      <w:proofErr w:type="spellStart"/>
      <w:r w:rsidRPr="009F1FD9">
        <w:rPr>
          <w:iCs/>
        </w:rPr>
        <w:t>Toward</w:t>
      </w:r>
      <w:proofErr w:type="spellEnd"/>
      <w:r w:rsidRPr="009F1FD9">
        <w:rPr>
          <w:iCs/>
        </w:rPr>
        <w:t xml:space="preserve"> a </w:t>
      </w:r>
      <w:proofErr w:type="spellStart"/>
      <w:r w:rsidRPr="009F1FD9">
        <w:rPr>
          <w:iCs/>
        </w:rPr>
        <w:t>System</w:t>
      </w:r>
      <w:proofErr w:type="spellEnd"/>
      <w:r w:rsidRPr="009F1FD9">
        <w:rPr>
          <w:iCs/>
        </w:rPr>
        <w:t xml:space="preserve"> of Right </w:t>
      </w:r>
      <w:proofErr w:type="spellStart"/>
      <w:r w:rsidRPr="009F1FD9">
        <w:rPr>
          <w:iCs/>
        </w:rPr>
        <w:t>Relationships</w:t>
      </w:r>
      <w:proofErr w:type="spellEnd"/>
      <w:r w:rsidRPr="009F1FD9">
        <w:rPr>
          <w:iCs/>
        </w:rPr>
        <w:t>,</w:t>
      </w:r>
      <w:r w:rsidRPr="009F1FD9">
        <w:t xml:space="preserve"> (Miami, FL</w:t>
      </w:r>
      <w:proofErr w:type="gramStart"/>
      <w:r w:rsidRPr="009F1FD9">
        <w:t>.:</w:t>
      </w:r>
      <w:proofErr w:type="gramEnd"/>
      <w:r w:rsidRPr="009F1FD9">
        <w:t xml:space="preserve">  </w:t>
      </w:r>
      <w:proofErr w:type="spellStart"/>
      <w:r w:rsidRPr="009F1FD9">
        <w:t>Peace</w:t>
      </w:r>
      <w:proofErr w:type="spellEnd"/>
      <w:r w:rsidRPr="009F1FD9">
        <w:t xml:space="preserve"> </w:t>
      </w:r>
      <w:proofErr w:type="spellStart"/>
      <w:r w:rsidRPr="009F1FD9">
        <w:t>Education</w:t>
      </w:r>
      <w:proofErr w:type="spellEnd"/>
      <w:r w:rsidRPr="009F1FD9">
        <w:t xml:space="preserve"> Foundation, 2008)</w:t>
      </w:r>
    </w:p>
    <w:p w:rsidR="00E8335B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>7.5.</w:t>
      </w:r>
      <w:proofErr w:type="gramStart"/>
      <w:r w:rsidRPr="00BE7BE0">
        <w:rPr>
          <w:b/>
          <w:lang w:val="en-US"/>
        </w:rPr>
        <w:t xml:space="preserve">  </w:t>
      </w:r>
      <w:r w:rsidR="00ED77DE" w:rsidRPr="00BE7BE0">
        <w:rPr>
          <w:b/>
          <w:lang w:val="en-US"/>
        </w:rPr>
        <w:t>Articles</w:t>
      </w:r>
      <w:proofErr w:type="gramEnd"/>
      <w:r w:rsidR="00ED77DE" w:rsidRPr="00BE7BE0">
        <w:rPr>
          <w:b/>
          <w:lang w:val="en-US"/>
        </w:rPr>
        <w:t xml:space="preserve"> that were published in a national peer-reviewed journal</w:t>
      </w:r>
      <w:r w:rsidRPr="00BE7BE0">
        <w:rPr>
          <w:b/>
          <w:lang w:val="en-US"/>
        </w:rPr>
        <w:t xml:space="preserve"> </w:t>
      </w:r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lastRenderedPageBreak/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İran’a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Ekonomik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Yaptırımlar</w:t>
      </w:r>
      <w:proofErr w:type="spellEnd"/>
      <w:r w:rsidRPr="00BE7BE0">
        <w:rPr>
          <w:lang w:val="en-US"/>
        </w:rPr>
        <w:t xml:space="preserve">: </w:t>
      </w:r>
      <w:proofErr w:type="spellStart"/>
      <w:r w:rsidRPr="00BE7BE0">
        <w:rPr>
          <w:lang w:val="en-US"/>
        </w:rPr>
        <w:t>Kırılganlaşan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Nükleer</w:t>
      </w:r>
      <w:proofErr w:type="spellEnd"/>
      <w:r w:rsidRPr="00BE7BE0">
        <w:rPr>
          <w:lang w:val="en-US"/>
        </w:rPr>
        <w:t xml:space="preserve"> Program </w:t>
      </w:r>
      <w:proofErr w:type="spellStart"/>
      <w:r w:rsidRPr="00BE7BE0">
        <w:rPr>
          <w:lang w:val="en-US"/>
        </w:rPr>
        <w:t>mı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Hükümet</w:t>
      </w:r>
      <w:proofErr w:type="spellEnd"/>
      <w:r w:rsidRPr="00BE7BE0">
        <w:rPr>
          <w:lang w:val="en-US"/>
        </w:rPr>
        <w:t xml:space="preserve"> mi</w:t>
      </w:r>
      <w:proofErr w:type="gramStart"/>
      <w:r w:rsidRPr="00BE7BE0">
        <w:rPr>
          <w:lang w:val="en-US"/>
        </w:rPr>
        <w:t>?,</w:t>
      </w:r>
      <w:proofErr w:type="gramEnd"/>
      <w:r w:rsidRPr="00BE7BE0">
        <w:rPr>
          <w:lang w:val="en-US"/>
        </w:rPr>
        <w:t>” (</w:t>
      </w:r>
      <w:proofErr w:type="spellStart"/>
      <w:r w:rsidRPr="00BE7BE0">
        <w:rPr>
          <w:lang w:val="en-US"/>
        </w:rPr>
        <w:t>basılacak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Ortadoğu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Analiz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Haziran</w:t>
      </w:r>
      <w:proofErr w:type="spellEnd"/>
      <w:r w:rsidRPr="00BE7BE0">
        <w:rPr>
          <w:lang w:val="en-US"/>
        </w:rPr>
        <w:t xml:space="preserve"> 2013)</w:t>
      </w:r>
    </w:p>
    <w:p w:rsidR="00E8335B" w:rsidRPr="00BE7BE0" w:rsidRDefault="00E8335B" w:rsidP="00E8335B">
      <w:pPr>
        <w:rPr>
          <w:lang w:val="en-US"/>
        </w:rPr>
      </w:pPr>
      <w:proofErr w:type="spellStart"/>
      <w:proofErr w:type="gram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, “The ‘Arab Spring’ and Its Effect on Turkish-Iranian Relations,” </w:t>
      </w:r>
      <w:proofErr w:type="spellStart"/>
      <w:r w:rsidRPr="00BE7BE0">
        <w:rPr>
          <w:lang w:val="en-US"/>
        </w:rPr>
        <w:t>Ortadoğu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Etütleri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Cilt</w:t>
      </w:r>
      <w:proofErr w:type="spellEnd"/>
      <w:r w:rsidRPr="00BE7BE0">
        <w:rPr>
          <w:lang w:val="en-US"/>
        </w:rPr>
        <w:t xml:space="preserve"> 4,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2, </w:t>
      </w:r>
      <w:proofErr w:type="spellStart"/>
      <w:r w:rsidRPr="00BE7BE0">
        <w:rPr>
          <w:lang w:val="en-US"/>
        </w:rPr>
        <w:t>Ocak</w:t>
      </w:r>
      <w:proofErr w:type="spellEnd"/>
      <w:r w:rsidRPr="00BE7BE0">
        <w:rPr>
          <w:lang w:val="en-US"/>
        </w:rPr>
        <w:t xml:space="preserve"> 2013.</w:t>
      </w:r>
      <w:proofErr w:type="gramEnd"/>
    </w:p>
    <w:p w:rsidR="00E8335B" w:rsidRPr="00BE7BE0" w:rsidRDefault="00E8335B" w:rsidP="00E8335B">
      <w:pPr>
        <w:rPr>
          <w:lang w:val="en-US"/>
        </w:rPr>
      </w:pPr>
      <w:proofErr w:type="spellStart"/>
      <w:proofErr w:type="gramStart"/>
      <w:r w:rsidRPr="00BE7BE0">
        <w:rPr>
          <w:lang w:val="en-US"/>
        </w:rPr>
        <w:t>Kubilay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 and </w:t>
      </w: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İran’ın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ABD’ye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Yönelik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Muhtemel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bir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Kıtalararası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Balistik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Füze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Taaruzunun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Türkiye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ve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Diğer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Bölge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Ülkeleri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Açısından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Sonuçları</w:t>
      </w:r>
      <w:proofErr w:type="spellEnd"/>
      <w:r w:rsidRPr="00BE7BE0">
        <w:rPr>
          <w:lang w:val="en-US"/>
        </w:rPr>
        <w:t xml:space="preserve">,” (The Impact of the Possible Attack of Iran to the US with Intercontinental Ballistic Missile), </w:t>
      </w:r>
      <w:proofErr w:type="spellStart"/>
      <w:r w:rsidRPr="00BE7BE0">
        <w:rPr>
          <w:lang w:val="en-US"/>
        </w:rPr>
        <w:t>Stratejik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Araştırmalar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Dergisi</w:t>
      </w:r>
      <w:proofErr w:type="spellEnd"/>
      <w:r w:rsidRPr="00BE7BE0">
        <w:rPr>
          <w:lang w:val="en-US"/>
        </w:rPr>
        <w:t xml:space="preserve"> (Journal of the Strategic Researches), February 2007, No.9.</w:t>
      </w:r>
      <w:proofErr w:type="gramEnd"/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“ABD-</w:t>
      </w:r>
      <w:proofErr w:type="spellStart"/>
      <w:r w:rsidRPr="00BE7BE0">
        <w:rPr>
          <w:lang w:val="en-US"/>
        </w:rPr>
        <w:t>Hindistan</w:t>
      </w:r>
      <w:proofErr w:type="spellEnd"/>
      <w:r w:rsidRPr="00BE7BE0">
        <w:rPr>
          <w:lang w:val="en-US"/>
        </w:rPr>
        <w:t xml:space="preserve"> </w:t>
      </w:r>
      <w:proofErr w:type="spellStart"/>
      <w:proofErr w:type="gramStart"/>
      <w:r w:rsidRPr="00BE7BE0">
        <w:rPr>
          <w:lang w:val="en-US"/>
        </w:rPr>
        <w:t>İşbirliği’nin</w:t>
      </w:r>
      <w:proofErr w:type="spellEnd"/>
      <w:proofErr w:type="gram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Ortadoğu’ya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Etkisi</w:t>
      </w:r>
      <w:proofErr w:type="spellEnd"/>
      <w:r w:rsidRPr="00BE7BE0">
        <w:rPr>
          <w:lang w:val="en-US"/>
        </w:rPr>
        <w:t xml:space="preserve">,” (The Impact of the US-India Cooperation on the Middle East) Global </w:t>
      </w:r>
      <w:proofErr w:type="spellStart"/>
      <w:r w:rsidRPr="00BE7BE0">
        <w:rPr>
          <w:lang w:val="en-US"/>
        </w:rPr>
        <w:t>Strateji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2, </w:t>
      </w:r>
      <w:proofErr w:type="spellStart"/>
      <w:r w:rsidRPr="00BE7BE0">
        <w:rPr>
          <w:lang w:val="en-US"/>
        </w:rPr>
        <w:t>Sonbahar</w:t>
      </w:r>
      <w:proofErr w:type="spellEnd"/>
      <w:r w:rsidRPr="00BE7BE0">
        <w:rPr>
          <w:lang w:val="en-US"/>
        </w:rPr>
        <w:t xml:space="preserve"> 2005.</w:t>
      </w:r>
    </w:p>
    <w:p w:rsidR="00E8335B" w:rsidRPr="00BE7BE0" w:rsidRDefault="00E8335B" w:rsidP="00E8335B">
      <w:pPr>
        <w:rPr>
          <w:lang w:val="en-US"/>
        </w:rPr>
      </w:pPr>
      <w:proofErr w:type="spellStart"/>
      <w:proofErr w:type="gram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Ortadoğu’da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Nükleer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Silahların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Kontrolü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Olasılığı</w:t>
      </w:r>
      <w:proofErr w:type="spellEnd"/>
      <w:r w:rsidRPr="00BE7BE0">
        <w:rPr>
          <w:lang w:val="en-US"/>
        </w:rPr>
        <w:t xml:space="preserve">,” (The Prospects of the Control of the Nuclear Weapons in the Middle East) Global </w:t>
      </w:r>
      <w:proofErr w:type="spellStart"/>
      <w:r w:rsidRPr="00BE7BE0">
        <w:rPr>
          <w:lang w:val="en-US"/>
        </w:rPr>
        <w:t>Strateji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1, </w:t>
      </w:r>
      <w:proofErr w:type="spellStart"/>
      <w:r w:rsidRPr="00BE7BE0">
        <w:rPr>
          <w:lang w:val="en-US"/>
        </w:rPr>
        <w:t>İlkbahar</w:t>
      </w:r>
      <w:proofErr w:type="spellEnd"/>
      <w:r w:rsidRPr="00BE7BE0">
        <w:rPr>
          <w:lang w:val="en-US"/>
        </w:rPr>
        <w:t xml:space="preserve"> 2005.</w:t>
      </w:r>
      <w:proofErr w:type="gramEnd"/>
    </w:p>
    <w:p w:rsidR="00E8335B" w:rsidRPr="00BE7BE0" w:rsidRDefault="00E8335B" w:rsidP="00E8335B">
      <w:pPr>
        <w:rPr>
          <w:lang w:val="en-US"/>
        </w:rPr>
      </w:pPr>
    </w:p>
    <w:p w:rsidR="00E8335B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>7.6.</w:t>
      </w:r>
      <w:proofErr w:type="gramStart"/>
      <w:r w:rsidRPr="00BE7BE0">
        <w:rPr>
          <w:b/>
          <w:lang w:val="en-US"/>
        </w:rPr>
        <w:t xml:space="preserve">  </w:t>
      </w:r>
      <w:r w:rsidR="00ED77DE" w:rsidRPr="00BE7BE0">
        <w:rPr>
          <w:b/>
          <w:lang w:val="en-US"/>
        </w:rPr>
        <w:t>Articles</w:t>
      </w:r>
      <w:proofErr w:type="gramEnd"/>
      <w:r w:rsidR="00ED77DE" w:rsidRPr="00BE7BE0">
        <w:rPr>
          <w:b/>
          <w:lang w:val="en-US"/>
        </w:rPr>
        <w:t xml:space="preserve"> that were presented in a national academic conference and published in Proceedings</w:t>
      </w:r>
    </w:p>
    <w:p w:rsidR="00E8335B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>7.7.</w:t>
      </w:r>
      <w:proofErr w:type="gramStart"/>
      <w:r w:rsidRPr="00BE7BE0">
        <w:rPr>
          <w:b/>
          <w:lang w:val="en-US"/>
        </w:rPr>
        <w:t xml:space="preserve">  </w:t>
      </w:r>
      <w:r w:rsidR="00ED77DE" w:rsidRPr="00BE7BE0">
        <w:rPr>
          <w:b/>
          <w:lang w:val="en-US"/>
        </w:rPr>
        <w:t>Others</w:t>
      </w:r>
      <w:proofErr w:type="gramEnd"/>
      <w:r w:rsidRPr="00BE7BE0">
        <w:rPr>
          <w:b/>
          <w:lang w:val="en-US"/>
        </w:rPr>
        <w:t xml:space="preserve"> </w:t>
      </w:r>
    </w:p>
    <w:p w:rsidR="00E8335B" w:rsidRPr="00BE7BE0" w:rsidRDefault="00ED77DE" w:rsidP="00E8335B">
      <w:pPr>
        <w:rPr>
          <w:b/>
          <w:lang w:val="en-US"/>
        </w:rPr>
      </w:pPr>
      <w:r w:rsidRPr="00BE7BE0">
        <w:rPr>
          <w:b/>
          <w:lang w:val="en-US"/>
        </w:rPr>
        <w:t>Book Reviews</w:t>
      </w:r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Devlet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İdeoloji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ve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Devrim</w:t>
      </w:r>
      <w:proofErr w:type="spellEnd"/>
      <w:r w:rsidRPr="00BE7BE0">
        <w:rPr>
          <w:lang w:val="en-US"/>
        </w:rPr>
        <w:t xml:space="preserve">: İran, </w:t>
      </w:r>
      <w:proofErr w:type="spellStart"/>
      <w:r w:rsidRPr="00BE7BE0">
        <w:rPr>
          <w:lang w:val="en-US"/>
        </w:rPr>
        <w:t>Nikaragua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ve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Filipinler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Devrimlerinin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Karşılaştırmalı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Analizi</w:t>
      </w:r>
      <w:proofErr w:type="spellEnd"/>
      <w:r w:rsidRPr="00BE7BE0">
        <w:rPr>
          <w:lang w:val="en-US"/>
        </w:rPr>
        <w:t xml:space="preserve">,” </w:t>
      </w:r>
      <w:proofErr w:type="spellStart"/>
      <w:r w:rsidRPr="00BE7BE0">
        <w:rPr>
          <w:lang w:val="en-US"/>
        </w:rPr>
        <w:t>Ortadoğu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Analiz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Cilt</w:t>
      </w:r>
      <w:proofErr w:type="spellEnd"/>
      <w:r w:rsidRPr="00BE7BE0">
        <w:rPr>
          <w:lang w:val="en-US"/>
        </w:rPr>
        <w:t xml:space="preserve"> 5,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53, </w:t>
      </w:r>
      <w:proofErr w:type="spellStart"/>
      <w:r w:rsidRPr="00BE7BE0">
        <w:rPr>
          <w:lang w:val="en-US"/>
        </w:rPr>
        <w:t>Mayıs</w:t>
      </w:r>
      <w:proofErr w:type="spellEnd"/>
      <w:r w:rsidRPr="00BE7BE0">
        <w:rPr>
          <w:lang w:val="en-US"/>
        </w:rPr>
        <w:t xml:space="preserve"> 2013.</w:t>
      </w:r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 “</w:t>
      </w:r>
      <w:proofErr w:type="spellStart"/>
      <w:r w:rsidRPr="00BE7BE0">
        <w:rPr>
          <w:lang w:val="en-US"/>
        </w:rPr>
        <w:t>Arap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Baharı</w:t>
      </w:r>
      <w:proofErr w:type="spellEnd"/>
      <w:r w:rsidRPr="00BE7BE0">
        <w:rPr>
          <w:lang w:val="en-US"/>
        </w:rPr>
        <w:t xml:space="preserve">, Libya </w:t>
      </w:r>
      <w:proofErr w:type="spellStart"/>
      <w:r w:rsidRPr="00BE7BE0">
        <w:rPr>
          <w:lang w:val="en-US"/>
        </w:rPr>
        <w:t>Kışı</w:t>
      </w:r>
      <w:proofErr w:type="spellEnd"/>
      <w:r w:rsidRPr="00BE7BE0">
        <w:rPr>
          <w:lang w:val="en-US"/>
        </w:rPr>
        <w:t xml:space="preserve">.” </w:t>
      </w:r>
      <w:proofErr w:type="spellStart"/>
      <w:proofErr w:type="gramStart"/>
      <w:r w:rsidRPr="00BE7BE0">
        <w:rPr>
          <w:lang w:val="en-US"/>
        </w:rPr>
        <w:t>Ortadoğu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Analiz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Cilt</w:t>
      </w:r>
      <w:proofErr w:type="spellEnd"/>
      <w:r w:rsidRPr="00BE7BE0">
        <w:rPr>
          <w:lang w:val="en-US"/>
        </w:rPr>
        <w:t xml:space="preserve"> 4,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48, </w:t>
      </w:r>
      <w:proofErr w:type="spellStart"/>
      <w:r w:rsidRPr="00BE7BE0">
        <w:rPr>
          <w:lang w:val="en-US"/>
        </w:rPr>
        <w:t>Aralık</w:t>
      </w:r>
      <w:proofErr w:type="spellEnd"/>
      <w:r w:rsidRPr="00BE7BE0">
        <w:rPr>
          <w:lang w:val="en-US"/>
        </w:rPr>
        <w:t xml:space="preserve"> 2012.</w:t>
      </w:r>
      <w:proofErr w:type="gramEnd"/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 “</w:t>
      </w:r>
      <w:proofErr w:type="spellStart"/>
      <w:r w:rsidRPr="00BE7BE0">
        <w:rPr>
          <w:lang w:val="en-US"/>
        </w:rPr>
        <w:t>Ortadoğu’nun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Siyasal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Sosyolojisi</w:t>
      </w:r>
      <w:proofErr w:type="spellEnd"/>
      <w:r w:rsidRPr="00BE7BE0">
        <w:rPr>
          <w:lang w:val="en-US"/>
        </w:rPr>
        <w:t xml:space="preserve">: </w:t>
      </w:r>
      <w:proofErr w:type="spellStart"/>
      <w:r w:rsidRPr="00BE7BE0">
        <w:rPr>
          <w:lang w:val="en-US"/>
        </w:rPr>
        <w:t>Arap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İsyanlarından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Önce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ve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Sonra</w:t>
      </w:r>
      <w:proofErr w:type="spellEnd"/>
      <w:r w:rsidRPr="00BE7BE0">
        <w:rPr>
          <w:lang w:val="en-US"/>
        </w:rPr>
        <w:t xml:space="preserve">,” </w:t>
      </w:r>
      <w:proofErr w:type="spellStart"/>
      <w:r w:rsidRPr="00BE7BE0">
        <w:rPr>
          <w:lang w:val="en-US"/>
        </w:rPr>
        <w:t>Ortadoğu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Analiz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Cilt</w:t>
      </w:r>
      <w:proofErr w:type="spellEnd"/>
      <w:r w:rsidRPr="00BE7BE0">
        <w:rPr>
          <w:lang w:val="en-US"/>
        </w:rPr>
        <w:t xml:space="preserve"> 4,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46, </w:t>
      </w:r>
      <w:proofErr w:type="spellStart"/>
      <w:r w:rsidRPr="00BE7BE0">
        <w:rPr>
          <w:lang w:val="en-US"/>
        </w:rPr>
        <w:t>Ekim</w:t>
      </w:r>
      <w:proofErr w:type="spellEnd"/>
      <w:r w:rsidRPr="00BE7BE0">
        <w:rPr>
          <w:lang w:val="en-US"/>
        </w:rPr>
        <w:t xml:space="preserve"> 2012.</w:t>
      </w:r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 “</w:t>
      </w:r>
      <w:proofErr w:type="spellStart"/>
      <w:r w:rsidRPr="00BE7BE0">
        <w:rPr>
          <w:lang w:val="en-US"/>
        </w:rPr>
        <w:t>İran’da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Etnopolitik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Hareketler</w:t>
      </w:r>
      <w:proofErr w:type="spellEnd"/>
      <w:r w:rsidRPr="00BE7BE0">
        <w:rPr>
          <w:lang w:val="en-US"/>
        </w:rPr>
        <w:t xml:space="preserve">: 1922-2004,” </w:t>
      </w:r>
      <w:proofErr w:type="spellStart"/>
      <w:r w:rsidRPr="00BE7BE0">
        <w:rPr>
          <w:lang w:val="en-US"/>
        </w:rPr>
        <w:t>Ortadoğu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Etütleri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Cilt</w:t>
      </w:r>
      <w:proofErr w:type="spellEnd"/>
      <w:r w:rsidRPr="00BE7BE0">
        <w:rPr>
          <w:lang w:val="en-US"/>
        </w:rPr>
        <w:t xml:space="preserve"> 2,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2, </w:t>
      </w:r>
      <w:proofErr w:type="spellStart"/>
      <w:r w:rsidRPr="00BE7BE0">
        <w:rPr>
          <w:lang w:val="en-US"/>
        </w:rPr>
        <w:t>Ocak</w:t>
      </w:r>
      <w:proofErr w:type="spellEnd"/>
      <w:r w:rsidRPr="00BE7BE0">
        <w:rPr>
          <w:lang w:val="en-US"/>
        </w:rPr>
        <w:t xml:space="preserve"> 2011.</w:t>
      </w:r>
    </w:p>
    <w:p w:rsidR="00E8335B" w:rsidRPr="00BE7BE0" w:rsidRDefault="00E8335B" w:rsidP="00E8335B">
      <w:pPr>
        <w:rPr>
          <w:lang w:val="en-US"/>
        </w:rPr>
      </w:pPr>
      <w:proofErr w:type="spellStart"/>
      <w:proofErr w:type="gram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 “</w:t>
      </w:r>
      <w:proofErr w:type="spellStart"/>
      <w:r w:rsidRPr="00BE7BE0">
        <w:rPr>
          <w:lang w:val="en-US"/>
        </w:rPr>
        <w:t>Kerkük’ün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Kimliği</w:t>
      </w:r>
      <w:proofErr w:type="spellEnd"/>
      <w:r w:rsidRPr="00BE7BE0">
        <w:rPr>
          <w:lang w:val="en-US"/>
        </w:rPr>
        <w:t xml:space="preserve">,” Global </w:t>
      </w:r>
      <w:proofErr w:type="spellStart"/>
      <w:r w:rsidRPr="00BE7BE0">
        <w:rPr>
          <w:lang w:val="en-US"/>
        </w:rPr>
        <w:t>Strateji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13, </w:t>
      </w:r>
      <w:proofErr w:type="spellStart"/>
      <w:r w:rsidRPr="00BE7BE0">
        <w:rPr>
          <w:lang w:val="en-US"/>
        </w:rPr>
        <w:t>İlkbahar</w:t>
      </w:r>
      <w:proofErr w:type="spellEnd"/>
      <w:r w:rsidRPr="00BE7BE0">
        <w:rPr>
          <w:lang w:val="en-US"/>
        </w:rPr>
        <w:t xml:space="preserve"> 2008.</w:t>
      </w:r>
      <w:proofErr w:type="gramEnd"/>
    </w:p>
    <w:p w:rsidR="00E8335B" w:rsidRPr="00BE7BE0" w:rsidRDefault="00216CEE" w:rsidP="00E8335B">
      <w:pPr>
        <w:rPr>
          <w:b/>
          <w:lang w:val="en-US"/>
        </w:rPr>
      </w:pPr>
      <w:r w:rsidRPr="00BE7BE0">
        <w:rPr>
          <w:b/>
          <w:lang w:val="en-US"/>
        </w:rPr>
        <w:t>Journals and Magazines</w:t>
      </w:r>
    </w:p>
    <w:p w:rsidR="00E8335B" w:rsidRPr="00BE7BE0" w:rsidRDefault="00E8335B" w:rsidP="00E8335B">
      <w:pPr>
        <w:rPr>
          <w:lang w:val="en-US"/>
        </w:rPr>
      </w:pPr>
      <w:proofErr w:type="spellStart"/>
      <w:proofErr w:type="gram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Iraklılara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Ruanda’yı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Hatırlatmak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Gerek</w:t>
      </w:r>
      <w:proofErr w:type="spellEnd"/>
      <w:r w:rsidRPr="00BE7BE0">
        <w:rPr>
          <w:lang w:val="en-US"/>
        </w:rPr>
        <w:t xml:space="preserve">,” </w:t>
      </w:r>
      <w:proofErr w:type="spellStart"/>
      <w:r w:rsidRPr="00BE7BE0">
        <w:rPr>
          <w:lang w:val="en-US"/>
        </w:rPr>
        <w:t>Dünya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Gündemi</w:t>
      </w:r>
      <w:proofErr w:type="spellEnd"/>
      <w:r w:rsidRPr="00BE7BE0">
        <w:rPr>
          <w:lang w:val="en-US"/>
        </w:rPr>
        <w:t xml:space="preserve">, 13-20 </w:t>
      </w:r>
      <w:proofErr w:type="spellStart"/>
      <w:r w:rsidRPr="00BE7BE0">
        <w:rPr>
          <w:lang w:val="en-US"/>
        </w:rPr>
        <w:t>Ağustos</w:t>
      </w:r>
      <w:proofErr w:type="spellEnd"/>
      <w:r w:rsidRPr="00BE7BE0">
        <w:rPr>
          <w:lang w:val="en-US"/>
        </w:rPr>
        <w:t>, 2006.</w:t>
      </w:r>
      <w:proofErr w:type="gramEnd"/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Çimnaz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Demirci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 and </w:t>
      </w:r>
      <w:proofErr w:type="spellStart"/>
      <w:r w:rsidRPr="00BE7BE0">
        <w:rPr>
          <w:lang w:val="en-US"/>
        </w:rPr>
        <w:t>Davut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Turan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Güney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Azerbaycan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Türkleri</w:t>
      </w:r>
      <w:proofErr w:type="spellEnd"/>
      <w:r w:rsidRPr="00BE7BE0">
        <w:rPr>
          <w:lang w:val="en-US"/>
        </w:rPr>
        <w:t xml:space="preserve">- İran </w:t>
      </w:r>
      <w:proofErr w:type="spellStart"/>
      <w:r w:rsidRPr="00BE7BE0">
        <w:rPr>
          <w:lang w:val="en-US"/>
        </w:rPr>
        <w:t>ve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Türkiye</w:t>
      </w:r>
      <w:proofErr w:type="spellEnd"/>
      <w:r w:rsidRPr="00BE7BE0">
        <w:rPr>
          <w:lang w:val="en-US"/>
        </w:rPr>
        <w:t xml:space="preserve">,” 5 </w:t>
      </w:r>
      <w:proofErr w:type="spellStart"/>
      <w:r w:rsidRPr="00BE7BE0">
        <w:rPr>
          <w:lang w:val="en-US"/>
        </w:rPr>
        <w:t>Haftalık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Yazı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Dizisi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Dünya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Gündemi</w:t>
      </w:r>
      <w:proofErr w:type="spellEnd"/>
      <w:r w:rsidRPr="00BE7BE0">
        <w:rPr>
          <w:lang w:val="en-US"/>
        </w:rPr>
        <w:t xml:space="preserve">, 16 July-20 </w:t>
      </w:r>
      <w:proofErr w:type="spellStart"/>
      <w:r w:rsidRPr="00BE7BE0">
        <w:rPr>
          <w:lang w:val="en-US"/>
        </w:rPr>
        <w:t>Ağustos</w:t>
      </w:r>
      <w:proofErr w:type="spellEnd"/>
      <w:r w:rsidRPr="00BE7BE0">
        <w:rPr>
          <w:lang w:val="en-US"/>
        </w:rPr>
        <w:t>, 2006.</w:t>
      </w:r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. “</w:t>
      </w:r>
      <w:proofErr w:type="spellStart"/>
      <w:r w:rsidRPr="00BE7BE0">
        <w:rPr>
          <w:lang w:val="en-US"/>
        </w:rPr>
        <w:t>Duyulmayan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Haykırışlar</w:t>
      </w:r>
      <w:proofErr w:type="spellEnd"/>
      <w:r w:rsidRPr="00BE7BE0">
        <w:rPr>
          <w:lang w:val="en-US"/>
        </w:rPr>
        <w:t xml:space="preserve">,” </w:t>
      </w:r>
      <w:proofErr w:type="spellStart"/>
      <w:r w:rsidRPr="00BE7BE0">
        <w:rPr>
          <w:lang w:val="en-US"/>
        </w:rPr>
        <w:t>Yeni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Çağ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Gazetesi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Strateji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Eki</w:t>
      </w:r>
      <w:proofErr w:type="spellEnd"/>
      <w:r w:rsidRPr="00BE7BE0">
        <w:rPr>
          <w:lang w:val="en-US"/>
        </w:rPr>
        <w:t xml:space="preserve">, 9 </w:t>
      </w:r>
      <w:proofErr w:type="spellStart"/>
      <w:r w:rsidRPr="00BE7BE0">
        <w:rPr>
          <w:lang w:val="en-US"/>
        </w:rPr>
        <w:t>Aralık</w:t>
      </w:r>
      <w:proofErr w:type="spellEnd"/>
      <w:r w:rsidRPr="00BE7BE0">
        <w:rPr>
          <w:lang w:val="en-US"/>
        </w:rPr>
        <w:t xml:space="preserve"> 2005.</w:t>
      </w:r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 and </w:t>
      </w:r>
      <w:proofErr w:type="spellStart"/>
      <w:r w:rsidRPr="00BE7BE0">
        <w:rPr>
          <w:lang w:val="en-US"/>
        </w:rPr>
        <w:t>Duygu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Dersan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Yeniden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Yapılanan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Irak’ta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Türkmenler</w:t>
      </w:r>
      <w:proofErr w:type="spellEnd"/>
      <w:r w:rsidRPr="00BE7BE0">
        <w:rPr>
          <w:lang w:val="en-US"/>
        </w:rPr>
        <w:t xml:space="preserve">,” </w:t>
      </w:r>
      <w:proofErr w:type="spellStart"/>
      <w:r w:rsidRPr="00BE7BE0">
        <w:rPr>
          <w:lang w:val="en-US"/>
        </w:rPr>
        <w:t>Kırmızı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Çizgi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4, 15 </w:t>
      </w:r>
      <w:proofErr w:type="spellStart"/>
      <w:r w:rsidRPr="00BE7BE0">
        <w:rPr>
          <w:lang w:val="en-US"/>
        </w:rPr>
        <w:t>Temmuz</w:t>
      </w:r>
      <w:proofErr w:type="spellEnd"/>
      <w:r w:rsidRPr="00BE7BE0">
        <w:rPr>
          <w:lang w:val="en-US"/>
        </w:rPr>
        <w:t xml:space="preserve"> - </w:t>
      </w:r>
      <w:proofErr w:type="gramStart"/>
      <w:r w:rsidRPr="00BE7BE0">
        <w:rPr>
          <w:lang w:val="en-US"/>
        </w:rPr>
        <w:t>15Ağustos  2005</w:t>
      </w:r>
      <w:proofErr w:type="gramEnd"/>
      <w:r w:rsidRPr="00BE7BE0">
        <w:rPr>
          <w:lang w:val="en-US"/>
        </w:rPr>
        <w:t>.</w:t>
      </w:r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lastRenderedPageBreak/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 xml:space="preserve">, R. </w:t>
      </w:r>
      <w:proofErr w:type="spellStart"/>
      <w:r w:rsidRPr="00BE7BE0">
        <w:rPr>
          <w:lang w:val="en-US"/>
        </w:rPr>
        <w:t>Acar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Kutay</w:t>
      </w:r>
      <w:proofErr w:type="spellEnd"/>
      <w:r w:rsidRPr="00BE7BE0">
        <w:rPr>
          <w:lang w:val="en-US"/>
        </w:rPr>
        <w:t xml:space="preserve"> and </w:t>
      </w:r>
      <w:proofErr w:type="spellStart"/>
      <w:r w:rsidRPr="00BE7BE0">
        <w:rPr>
          <w:lang w:val="en-US"/>
        </w:rPr>
        <w:t>Duygu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Dersan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Irak’ın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Üçüncü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Kurucu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Unsuru</w:t>
      </w:r>
      <w:proofErr w:type="spellEnd"/>
      <w:r w:rsidRPr="00BE7BE0">
        <w:rPr>
          <w:lang w:val="en-US"/>
        </w:rPr>
        <w:t xml:space="preserve">: </w:t>
      </w:r>
      <w:proofErr w:type="spellStart"/>
      <w:r w:rsidRPr="00BE7BE0">
        <w:rPr>
          <w:lang w:val="en-US"/>
        </w:rPr>
        <w:t>Türkmenler</w:t>
      </w:r>
      <w:proofErr w:type="spellEnd"/>
      <w:r w:rsidRPr="00BE7BE0">
        <w:rPr>
          <w:lang w:val="en-US"/>
        </w:rPr>
        <w:t xml:space="preserve">,” </w:t>
      </w:r>
      <w:proofErr w:type="spellStart"/>
      <w:r w:rsidRPr="00BE7BE0">
        <w:rPr>
          <w:lang w:val="en-US"/>
        </w:rPr>
        <w:t>Kırmızı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Çizgi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3, 15 </w:t>
      </w:r>
      <w:proofErr w:type="spellStart"/>
      <w:r w:rsidRPr="00BE7BE0">
        <w:rPr>
          <w:lang w:val="en-US"/>
        </w:rPr>
        <w:t>Haziran</w:t>
      </w:r>
      <w:proofErr w:type="spellEnd"/>
      <w:r w:rsidRPr="00BE7BE0">
        <w:rPr>
          <w:lang w:val="en-US"/>
        </w:rPr>
        <w:t xml:space="preserve">- 15 </w:t>
      </w:r>
      <w:proofErr w:type="spellStart"/>
      <w:r w:rsidRPr="00BE7BE0">
        <w:rPr>
          <w:lang w:val="en-US"/>
        </w:rPr>
        <w:t>Temmuz</w:t>
      </w:r>
      <w:proofErr w:type="spellEnd"/>
      <w:r w:rsidRPr="00BE7BE0">
        <w:rPr>
          <w:lang w:val="en-US"/>
        </w:rPr>
        <w:t xml:space="preserve"> 2005</w:t>
      </w:r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Ortadoğu’da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Değişim</w:t>
      </w:r>
      <w:proofErr w:type="spellEnd"/>
      <w:r w:rsidRPr="00BE7BE0">
        <w:rPr>
          <w:lang w:val="en-US"/>
        </w:rPr>
        <w:t xml:space="preserve">: </w:t>
      </w:r>
      <w:proofErr w:type="spellStart"/>
      <w:r w:rsidRPr="00BE7BE0">
        <w:rPr>
          <w:lang w:val="en-US"/>
        </w:rPr>
        <w:t>Türkiye-İsrail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İlişkileri</w:t>
      </w:r>
      <w:proofErr w:type="spellEnd"/>
      <w:r w:rsidRPr="00BE7BE0">
        <w:rPr>
          <w:lang w:val="en-US"/>
        </w:rPr>
        <w:t xml:space="preserve">,” </w:t>
      </w:r>
      <w:proofErr w:type="spellStart"/>
      <w:r w:rsidRPr="00BE7BE0">
        <w:rPr>
          <w:lang w:val="en-US"/>
        </w:rPr>
        <w:t>Kırmızı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Çizgi</w:t>
      </w:r>
      <w:proofErr w:type="spellEnd"/>
      <w:r w:rsidRPr="00BE7BE0">
        <w:rPr>
          <w:i/>
          <w:lang w:val="en-US"/>
        </w:rPr>
        <w:t xml:space="preserve">, </w:t>
      </w:r>
      <w:proofErr w:type="spellStart"/>
      <w:r w:rsidRPr="00BE7BE0">
        <w:rPr>
          <w:lang w:val="en-US"/>
        </w:rPr>
        <w:t>Sayı</w:t>
      </w:r>
      <w:proofErr w:type="spellEnd"/>
      <w:r w:rsidRPr="00BE7BE0">
        <w:rPr>
          <w:lang w:val="en-US"/>
        </w:rPr>
        <w:t xml:space="preserve"> 2, 15 </w:t>
      </w:r>
      <w:proofErr w:type="spellStart"/>
      <w:r w:rsidRPr="00BE7BE0">
        <w:rPr>
          <w:lang w:val="en-US"/>
        </w:rPr>
        <w:t>Mayıs</w:t>
      </w:r>
      <w:proofErr w:type="spellEnd"/>
      <w:r w:rsidRPr="00BE7BE0">
        <w:rPr>
          <w:lang w:val="en-US"/>
        </w:rPr>
        <w:t xml:space="preserve"> – 15 </w:t>
      </w:r>
      <w:proofErr w:type="spellStart"/>
      <w:r w:rsidRPr="00BE7BE0">
        <w:rPr>
          <w:lang w:val="en-US"/>
        </w:rPr>
        <w:t>Haziran</w:t>
      </w:r>
      <w:proofErr w:type="spellEnd"/>
      <w:r w:rsidRPr="00BE7BE0">
        <w:rPr>
          <w:lang w:val="en-US"/>
        </w:rPr>
        <w:t xml:space="preserve"> 2005.</w:t>
      </w:r>
    </w:p>
    <w:p w:rsidR="00E8335B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 xml:space="preserve">8.    </w:t>
      </w:r>
      <w:r w:rsidR="00216CEE" w:rsidRPr="00BE7BE0">
        <w:rPr>
          <w:b/>
          <w:lang w:val="en-US"/>
        </w:rPr>
        <w:t>Projects</w:t>
      </w:r>
    </w:p>
    <w:p w:rsidR="00E8335B" w:rsidRPr="00BE7BE0" w:rsidRDefault="00E8335B" w:rsidP="00E8335B">
      <w:pPr>
        <w:rPr>
          <w:lang w:val="en-US"/>
        </w:rPr>
      </w:pPr>
      <w:proofErr w:type="spellStart"/>
      <w:proofErr w:type="gram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Türkmen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Gençlerinin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Irak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Siyasetine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İlgisi</w:t>
      </w:r>
      <w:proofErr w:type="spellEnd"/>
      <w:r w:rsidRPr="00BE7BE0">
        <w:rPr>
          <w:lang w:val="en-US"/>
        </w:rPr>
        <w:t xml:space="preserve">,” Global </w:t>
      </w:r>
      <w:proofErr w:type="spellStart"/>
      <w:r w:rsidRPr="00BE7BE0">
        <w:rPr>
          <w:lang w:val="en-US"/>
        </w:rPr>
        <w:t>Strateji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Enstitüsü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Ağustos</w:t>
      </w:r>
      <w:proofErr w:type="spellEnd"/>
      <w:r w:rsidRPr="00BE7BE0">
        <w:rPr>
          <w:lang w:val="en-US"/>
        </w:rPr>
        <w:t xml:space="preserve"> 2008.</w:t>
      </w:r>
      <w:proofErr w:type="gramEnd"/>
    </w:p>
    <w:p w:rsidR="00E8335B" w:rsidRPr="00BE7BE0" w:rsidRDefault="00E8335B" w:rsidP="00E8335B">
      <w:pPr>
        <w:rPr>
          <w:lang w:val="en-US"/>
        </w:rPr>
      </w:pPr>
      <w:proofErr w:type="spellStart"/>
      <w:r w:rsidRPr="00BE7BE0">
        <w:rPr>
          <w:lang w:val="en-US"/>
        </w:rPr>
        <w:t>Özüm</w:t>
      </w:r>
      <w:proofErr w:type="spellEnd"/>
      <w:r w:rsidRPr="00BE7BE0">
        <w:rPr>
          <w:lang w:val="en-US"/>
        </w:rPr>
        <w:t xml:space="preserve"> S. </w:t>
      </w:r>
      <w:proofErr w:type="spellStart"/>
      <w:r w:rsidRPr="00BE7BE0">
        <w:rPr>
          <w:lang w:val="en-US"/>
        </w:rPr>
        <w:t>Uzun</w:t>
      </w:r>
      <w:proofErr w:type="spellEnd"/>
      <w:r w:rsidRPr="00BE7BE0">
        <w:rPr>
          <w:lang w:val="en-US"/>
        </w:rPr>
        <w:t>, “</w:t>
      </w:r>
      <w:proofErr w:type="spellStart"/>
      <w:r w:rsidRPr="00BE7BE0">
        <w:rPr>
          <w:lang w:val="en-US"/>
        </w:rPr>
        <w:t>Türkmen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Kadınlarının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Irak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Siyasetindeki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Rolü</w:t>
      </w:r>
      <w:proofErr w:type="spellEnd"/>
      <w:r w:rsidRPr="00BE7BE0">
        <w:rPr>
          <w:lang w:val="en-US"/>
        </w:rPr>
        <w:t xml:space="preserve">,” Global </w:t>
      </w:r>
      <w:proofErr w:type="spellStart"/>
      <w:r w:rsidRPr="00BE7BE0">
        <w:rPr>
          <w:lang w:val="en-US"/>
        </w:rPr>
        <w:t>Strateji</w:t>
      </w:r>
      <w:proofErr w:type="spellEnd"/>
      <w:r w:rsidRPr="00BE7BE0">
        <w:rPr>
          <w:lang w:val="en-US"/>
        </w:rPr>
        <w:t xml:space="preserve"> </w:t>
      </w:r>
      <w:proofErr w:type="spellStart"/>
      <w:r w:rsidRPr="00BE7BE0">
        <w:rPr>
          <w:lang w:val="en-US"/>
        </w:rPr>
        <w:t>Enstitüsü</w:t>
      </w:r>
      <w:proofErr w:type="spellEnd"/>
      <w:r w:rsidRPr="00BE7BE0">
        <w:rPr>
          <w:lang w:val="en-US"/>
        </w:rPr>
        <w:t xml:space="preserve">, </w:t>
      </w:r>
      <w:proofErr w:type="spellStart"/>
      <w:r w:rsidRPr="00BE7BE0">
        <w:rPr>
          <w:lang w:val="en-US"/>
        </w:rPr>
        <w:t>Ağustos</w:t>
      </w:r>
      <w:proofErr w:type="spellEnd"/>
      <w:r w:rsidRPr="00BE7BE0">
        <w:rPr>
          <w:lang w:val="en-US"/>
        </w:rPr>
        <w:t xml:space="preserve"> 2006.</w:t>
      </w:r>
    </w:p>
    <w:p w:rsidR="00E8335B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 xml:space="preserve">9.    </w:t>
      </w:r>
      <w:r w:rsidR="0059573A" w:rsidRPr="00BE7BE0">
        <w:rPr>
          <w:b/>
          <w:lang w:val="en-US"/>
        </w:rPr>
        <w:t>Administrative Duties</w:t>
      </w:r>
      <w:r w:rsidRPr="00BE7BE0">
        <w:rPr>
          <w:b/>
          <w:lang w:val="en-US"/>
        </w:rPr>
        <w:t xml:space="preserve"> </w:t>
      </w:r>
    </w:p>
    <w:p w:rsidR="00877082" w:rsidRDefault="00877082" w:rsidP="00E8335B">
      <w:pPr>
        <w:rPr>
          <w:lang w:val="en-US"/>
        </w:rPr>
      </w:pPr>
      <w:r>
        <w:rPr>
          <w:lang w:val="en-US"/>
        </w:rPr>
        <w:t>ERASMUS Coordinator of the Department of Political Science and International Relations, 2014-present</w:t>
      </w:r>
    </w:p>
    <w:p w:rsidR="00877082" w:rsidRPr="00877082" w:rsidRDefault="00877082" w:rsidP="00E8335B">
      <w:pPr>
        <w:rPr>
          <w:lang w:val="en-US"/>
        </w:rPr>
      </w:pPr>
      <w:r>
        <w:rPr>
          <w:lang w:val="en-US"/>
        </w:rPr>
        <w:t>Vice Dean, 2014-present</w:t>
      </w:r>
    </w:p>
    <w:p w:rsidR="00E8335B" w:rsidRPr="00BE7BE0" w:rsidRDefault="00E8335B" w:rsidP="00E8335B">
      <w:pPr>
        <w:rPr>
          <w:b/>
          <w:lang w:val="en-US"/>
        </w:rPr>
      </w:pPr>
      <w:r w:rsidRPr="00BE7BE0">
        <w:rPr>
          <w:b/>
          <w:lang w:val="en-US"/>
        </w:rPr>
        <w:t xml:space="preserve">10.  </w:t>
      </w:r>
      <w:r w:rsidR="00216CEE" w:rsidRPr="00BE7BE0">
        <w:rPr>
          <w:b/>
          <w:lang w:val="en-US"/>
        </w:rPr>
        <w:t>Membership</w:t>
      </w:r>
      <w:r w:rsidRPr="00BE7BE0">
        <w:rPr>
          <w:b/>
          <w:lang w:val="en-US"/>
        </w:rPr>
        <w:t xml:space="preserve"> </w:t>
      </w:r>
    </w:p>
    <w:p w:rsidR="00E8335B" w:rsidRPr="00BE7BE0" w:rsidRDefault="00E8335B" w:rsidP="00E8335B">
      <w:pPr>
        <w:rPr>
          <w:lang w:val="en-US"/>
        </w:rPr>
      </w:pPr>
      <w:r w:rsidRPr="00BE7BE0">
        <w:rPr>
          <w:lang w:val="en-US"/>
        </w:rPr>
        <w:t>Alumni of Women in International Security Studies (WIIS)</w:t>
      </w:r>
    </w:p>
    <w:p w:rsidR="00E8335B" w:rsidRPr="00BE7BE0" w:rsidRDefault="00E8335B" w:rsidP="00E8335B">
      <w:pPr>
        <w:rPr>
          <w:lang w:val="en-US"/>
        </w:rPr>
      </w:pPr>
      <w:r w:rsidRPr="00BE7BE0">
        <w:rPr>
          <w:b/>
          <w:lang w:val="en-US"/>
        </w:rPr>
        <w:t xml:space="preserve">11.  </w:t>
      </w:r>
      <w:r w:rsidR="00216CEE" w:rsidRPr="00BE7BE0">
        <w:rPr>
          <w:b/>
          <w:lang w:val="en-US"/>
        </w:rPr>
        <w:t>Awards</w:t>
      </w:r>
    </w:p>
    <w:p w:rsidR="00E8335B" w:rsidRPr="00BE7BE0" w:rsidRDefault="00E8335B" w:rsidP="00E8335B">
      <w:pPr>
        <w:rPr>
          <w:lang w:val="en-US"/>
        </w:rPr>
      </w:pPr>
      <w:r w:rsidRPr="00BE7BE0">
        <w:rPr>
          <w:b/>
          <w:lang w:val="en-US"/>
        </w:rPr>
        <w:t xml:space="preserve">12.  </w:t>
      </w:r>
      <w:r w:rsidR="00216CEE" w:rsidRPr="00BE7BE0">
        <w:rPr>
          <w:b/>
          <w:lang w:val="en-US"/>
        </w:rPr>
        <w:t>Courses that were thought in the last 2 years</w:t>
      </w:r>
      <w:r w:rsidRPr="00BE7BE0"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6"/>
        <w:gridCol w:w="3261"/>
        <w:gridCol w:w="6"/>
        <w:gridCol w:w="840"/>
        <w:gridCol w:w="6"/>
        <w:gridCol w:w="1172"/>
        <w:gridCol w:w="1026"/>
      </w:tblGrid>
      <w:tr w:rsidR="00590986" w:rsidRPr="00590986" w:rsidTr="00590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  <w:r w:rsidRPr="00590986"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  <w:r>
              <w:rPr>
                <w:b/>
              </w:rPr>
              <w:t>Course Name</w:t>
            </w:r>
            <w:r w:rsidRPr="00590986">
              <w:rPr>
                <w:b/>
              </w:rPr>
              <w:t xml:space="preserve">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week</w:t>
            </w:r>
            <w:proofErr w:type="spellEnd"/>
            <w:r w:rsidRPr="00590986">
              <w:rPr>
                <w:b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Students</w:t>
            </w:r>
            <w:proofErr w:type="spellEnd"/>
            <w:r w:rsidRPr="00590986">
              <w:rPr>
                <w:b/>
              </w:rPr>
              <w:t xml:space="preserve"> </w:t>
            </w:r>
          </w:p>
        </w:tc>
      </w:tr>
      <w:tr w:rsidR="00590986" w:rsidRPr="00590986" w:rsidTr="00590986"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  </w:t>
            </w:r>
            <w:proofErr w:type="spellStart"/>
            <w:r>
              <w:rPr>
                <w:b/>
              </w:rPr>
              <w:t>Foreign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Policy</w:t>
            </w:r>
            <w:proofErr w:type="spellEnd"/>
            <w:r>
              <w:rPr>
                <w:b/>
              </w:rPr>
              <w:t xml:space="preserve"> Analysis (in </w:t>
            </w:r>
            <w:proofErr w:type="spellStart"/>
            <w:r>
              <w:rPr>
                <w:b/>
              </w:rPr>
              <w:t>Turkish</w:t>
            </w:r>
            <w:proofErr w:type="spellEnd"/>
            <w:r>
              <w:rPr>
                <w:b/>
              </w:rPr>
              <w:t>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  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 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   30</w:t>
            </w:r>
          </w:p>
        </w:tc>
      </w:tr>
      <w:tr w:rsidR="00590986" w:rsidRPr="00590986" w:rsidTr="00590986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2013-2014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  <w:proofErr w:type="spellStart"/>
            <w:r>
              <w:rPr>
                <w:b/>
              </w:rPr>
              <w:t>Autumn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  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International </w:t>
            </w:r>
            <w:proofErr w:type="spellStart"/>
            <w:r w:rsidRPr="00590986">
              <w:rPr>
                <w:b/>
              </w:rPr>
              <w:t>Relations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Theory</w:t>
            </w:r>
            <w:proofErr w:type="spellEnd"/>
            <w:r>
              <w:rPr>
                <w:b/>
              </w:rPr>
              <w:t xml:space="preserve"> 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  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 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   82</w:t>
            </w:r>
          </w:p>
        </w:tc>
      </w:tr>
      <w:tr w:rsidR="00590986" w:rsidRPr="00590986" w:rsidTr="00590986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  </w:t>
            </w:r>
          </w:p>
          <w:p w:rsidR="00590986" w:rsidRPr="00590986" w:rsidRDefault="00590986" w:rsidP="00590986">
            <w:pPr>
              <w:rPr>
                <w:b/>
              </w:rPr>
            </w:pPr>
            <w:proofErr w:type="spellStart"/>
            <w:r w:rsidRPr="00590986">
              <w:rPr>
                <w:b/>
              </w:rPr>
              <w:t>Contemporary</w:t>
            </w:r>
            <w:proofErr w:type="spellEnd"/>
            <w:r w:rsidRPr="00590986">
              <w:rPr>
                <w:b/>
              </w:rPr>
              <w:t xml:space="preserve"> IR </w:t>
            </w:r>
            <w:proofErr w:type="spellStart"/>
            <w:r w:rsidRPr="00590986">
              <w:rPr>
                <w:b/>
              </w:rPr>
              <w:t>Debates</w:t>
            </w:r>
            <w:proofErr w:type="spellEnd"/>
            <w:r>
              <w:rPr>
                <w:b/>
              </w:rPr>
              <w:t xml:space="preserve"> </w:t>
            </w:r>
            <w:r w:rsidRPr="00590986">
              <w:rPr>
                <w:b/>
              </w:rPr>
              <w:t>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 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 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   28</w:t>
            </w:r>
          </w:p>
        </w:tc>
      </w:tr>
      <w:tr w:rsidR="00590986" w:rsidRPr="00590986" w:rsidTr="0059098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</w:t>
            </w:r>
            <w:proofErr w:type="spellStart"/>
            <w:r w:rsidRPr="00590986">
              <w:rPr>
                <w:b/>
              </w:rPr>
              <w:t>Middle</w:t>
            </w:r>
            <w:proofErr w:type="spellEnd"/>
            <w:r w:rsidRPr="00590986">
              <w:rPr>
                <w:b/>
              </w:rPr>
              <w:t xml:space="preserve"> East </w:t>
            </w:r>
            <w:proofErr w:type="spellStart"/>
            <w:r w:rsidRPr="00590986">
              <w:rPr>
                <w:b/>
              </w:rPr>
              <w:t>Politics</w:t>
            </w:r>
            <w:proofErr w:type="spellEnd"/>
            <w:r w:rsidRPr="00590986">
              <w:rPr>
                <w:b/>
              </w:rPr>
              <w:t>(in English)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 46</w:t>
            </w:r>
          </w:p>
        </w:tc>
      </w:tr>
      <w:tr w:rsidR="00590986" w:rsidRPr="00590986" w:rsidTr="00590986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Siyasetin Temel Kavramları (a)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                                          (b)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</w:t>
            </w:r>
            <w:r>
              <w:rPr>
                <w:b/>
              </w:rPr>
              <w:t xml:space="preserve">(Fundamentals of </w:t>
            </w:r>
            <w:proofErr w:type="spellStart"/>
            <w:r>
              <w:rPr>
                <w:b/>
              </w:rPr>
              <w:t>Politics</w:t>
            </w:r>
            <w:proofErr w:type="spellEnd"/>
            <w:r>
              <w:rPr>
                <w:b/>
              </w:rPr>
              <w:t xml:space="preserve">, in </w:t>
            </w:r>
            <w:proofErr w:type="spellStart"/>
            <w:r>
              <w:rPr>
                <w:b/>
              </w:rPr>
              <w:t>Turkish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3 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102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97</w:t>
            </w:r>
          </w:p>
        </w:tc>
      </w:tr>
      <w:tr w:rsidR="00590986" w:rsidRPr="00590986" w:rsidTr="00590986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International Basic </w:t>
            </w:r>
            <w:proofErr w:type="spellStart"/>
            <w:r w:rsidRPr="00590986">
              <w:rPr>
                <w:b/>
              </w:rPr>
              <w:t>Issues</w:t>
            </w:r>
            <w:proofErr w:type="spellEnd"/>
            <w:r w:rsidRPr="00590986">
              <w:rPr>
                <w:b/>
              </w:rPr>
              <w:t xml:space="preserve"> in </w:t>
            </w:r>
            <w:proofErr w:type="spellStart"/>
            <w:r w:rsidRPr="00590986">
              <w:rPr>
                <w:b/>
              </w:rPr>
              <w:t>Turkish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Foreign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Policy</w:t>
            </w:r>
            <w:proofErr w:type="spellEnd"/>
            <w:r w:rsidRPr="00590986">
              <w:rPr>
                <w:b/>
              </w:rPr>
              <w:t xml:space="preserve"> (MA) 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 34</w:t>
            </w:r>
          </w:p>
        </w:tc>
      </w:tr>
      <w:tr w:rsidR="00590986" w:rsidRPr="00590986" w:rsidTr="005909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proofErr w:type="spellStart"/>
            <w:r w:rsidRPr="00590986">
              <w:rPr>
                <w:b/>
              </w:rPr>
              <w:t>Movies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and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Political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Science</w:t>
            </w:r>
            <w:proofErr w:type="spellEnd"/>
            <w:r w:rsidRPr="00590986">
              <w:rPr>
                <w:b/>
              </w:rPr>
              <w:t xml:space="preserve"> (a)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                                              (b)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(in English)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11</w:t>
            </w: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19</w:t>
            </w:r>
          </w:p>
        </w:tc>
      </w:tr>
      <w:tr w:rsidR="00590986" w:rsidRPr="00590986" w:rsidTr="00590986">
        <w:trPr>
          <w:trHeight w:val="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proofErr w:type="spellStart"/>
            <w:r w:rsidRPr="00590986">
              <w:rPr>
                <w:b/>
              </w:rPr>
              <w:t>Diplomatic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Correspondance</w:t>
            </w:r>
            <w:proofErr w:type="spellEnd"/>
            <w:r w:rsidRPr="00590986">
              <w:rPr>
                <w:b/>
              </w:rPr>
              <w:t>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17</w:t>
            </w:r>
          </w:p>
        </w:tc>
      </w:tr>
      <w:tr w:rsidR="00590986" w:rsidRPr="00590986" w:rsidTr="005909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</w:tcBorders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International </w:t>
            </w:r>
            <w:proofErr w:type="spellStart"/>
            <w:r w:rsidRPr="00590986">
              <w:rPr>
                <w:b/>
              </w:rPr>
              <w:t>Organization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and</w:t>
            </w:r>
            <w:proofErr w:type="spellEnd"/>
            <w:r w:rsidRPr="00590986">
              <w:rPr>
                <w:b/>
              </w:rPr>
              <w:t xml:space="preserve"> World </w:t>
            </w:r>
            <w:proofErr w:type="spellStart"/>
            <w:r w:rsidRPr="00590986">
              <w:rPr>
                <w:b/>
              </w:rPr>
              <w:t>Politics</w:t>
            </w:r>
            <w:proofErr w:type="spellEnd"/>
            <w:r w:rsidRPr="00590986">
              <w:rPr>
                <w:b/>
              </w:rPr>
              <w:t xml:space="preserve"> (MA) 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40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39</w:t>
            </w:r>
          </w:p>
        </w:tc>
      </w:tr>
      <w:tr w:rsidR="00590986" w:rsidRPr="00590986" w:rsidTr="005909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42" w:type="dxa"/>
            <w:vMerge w:val="restart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 2014-2015</w:t>
            </w:r>
          </w:p>
        </w:tc>
        <w:tc>
          <w:tcPr>
            <w:tcW w:w="1136" w:type="dxa"/>
            <w:vMerge w:val="restart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proofErr w:type="spellStart"/>
            <w:r>
              <w:rPr>
                <w:b/>
              </w:rPr>
              <w:t>Autumn</w:t>
            </w:r>
            <w:proofErr w:type="spellEnd"/>
          </w:p>
        </w:tc>
        <w:tc>
          <w:tcPr>
            <w:tcW w:w="3267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International </w:t>
            </w:r>
            <w:proofErr w:type="spellStart"/>
            <w:r w:rsidRPr="00590986">
              <w:rPr>
                <w:b/>
              </w:rPr>
              <w:t>Relations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Theory</w:t>
            </w:r>
            <w:proofErr w:type="spellEnd"/>
            <w:r w:rsidR="00963B0A">
              <w:rPr>
                <w:b/>
              </w:rPr>
              <w:t xml:space="preserve"> </w:t>
            </w:r>
            <w:r w:rsidRPr="00590986">
              <w:rPr>
                <w:b/>
              </w:rPr>
              <w:t>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40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87</w:t>
            </w:r>
          </w:p>
        </w:tc>
      </w:tr>
      <w:tr w:rsidR="00590986" w:rsidRPr="00590986" w:rsidTr="005909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242" w:type="dxa"/>
            <w:vMerge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7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proofErr w:type="spellStart"/>
            <w:r w:rsidRPr="00590986">
              <w:rPr>
                <w:b/>
              </w:rPr>
              <w:t>Contemporary</w:t>
            </w:r>
            <w:proofErr w:type="spellEnd"/>
            <w:r w:rsidRPr="00590986">
              <w:rPr>
                <w:b/>
              </w:rPr>
              <w:t xml:space="preserve"> IR </w:t>
            </w:r>
            <w:proofErr w:type="spellStart"/>
            <w:r w:rsidRPr="00590986">
              <w:rPr>
                <w:b/>
              </w:rPr>
              <w:t>Debates</w:t>
            </w:r>
            <w:proofErr w:type="spellEnd"/>
            <w:r w:rsidR="00963B0A">
              <w:rPr>
                <w:b/>
              </w:rPr>
              <w:t xml:space="preserve"> </w:t>
            </w:r>
            <w:r w:rsidR="00963B0A" w:rsidRPr="00963B0A">
              <w:rPr>
                <w:b/>
              </w:rPr>
              <w:t>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40" w:type="dxa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12</w:t>
            </w:r>
          </w:p>
        </w:tc>
      </w:tr>
      <w:tr w:rsidR="00590986" w:rsidRPr="00590986" w:rsidTr="005909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42" w:type="dxa"/>
            <w:vMerge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7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International Basic </w:t>
            </w:r>
            <w:proofErr w:type="spellStart"/>
            <w:r w:rsidRPr="00590986">
              <w:rPr>
                <w:b/>
              </w:rPr>
              <w:t>Issues</w:t>
            </w:r>
            <w:proofErr w:type="spellEnd"/>
            <w:r w:rsidRPr="00590986">
              <w:rPr>
                <w:b/>
              </w:rPr>
              <w:t xml:space="preserve"> in </w:t>
            </w:r>
            <w:proofErr w:type="spellStart"/>
            <w:r w:rsidRPr="00590986">
              <w:rPr>
                <w:b/>
              </w:rPr>
              <w:t>Turkish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Foreign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Policy</w:t>
            </w:r>
            <w:proofErr w:type="spellEnd"/>
            <w:r w:rsidRPr="00590986">
              <w:rPr>
                <w:b/>
              </w:rPr>
              <w:t xml:space="preserve"> (MA)</w:t>
            </w:r>
            <w:r w:rsidR="00963B0A" w:rsidRPr="00963B0A">
              <w:rPr>
                <w:b/>
              </w:rPr>
              <w:t xml:space="preserve"> 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40" w:type="dxa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49</w:t>
            </w:r>
          </w:p>
        </w:tc>
      </w:tr>
      <w:tr w:rsidR="00590986" w:rsidRPr="00590986" w:rsidTr="005909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42" w:type="dxa"/>
            <w:vMerge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136" w:type="dxa"/>
            <w:vMerge w:val="restart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963B0A" w:rsidP="00590986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267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  <w:p w:rsidR="00590986" w:rsidRPr="00590986" w:rsidRDefault="00590986" w:rsidP="00590986">
            <w:pPr>
              <w:rPr>
                <w:b/>
              </w:rPr>
            </w:pPr>
            <w:proofErr w:type="spellStart"/>
            <w:r w:rsidRPr="00590986">
              <w:rPr>
                <w:b/>
              </w:rPr>
              <w:t>Foreign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Policy</w:t>
            </w:r>
            <w:proofErr w:type="spellEnd"/>
            <w:r w:rsidRPr="00590986">
              <w:rPr>
                <w:b/>
              </w:rPr>
              <w:t xml:space="preserve"> Analysis</w:t>
            </w:r>
            <w:r w:rsidR="00963B0A">
              <w:rPr>
                <w:b/>
              </w:rPr>
              <w:t xml:space="preserve"> </w:t>
            </w:r>
            <w:r w:rsidR="00963B0A" w:rsidRPr="00963B0A">
              <w:rPr>
                <w:b/>
              </w:rPr>
              <w:t>(in English)</w:t>
            </w:r>
          </w:p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840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78</w:t>
            </w:r>
          </w:p>
        </w:tc>
      </w:tr>
      <w:tr w:rsidR="00590986" w:rsidRPr="00590986" w:rsidTr="005909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242" w:type="dxa"/>
            <w:vMerge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3267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 xml:space="preserve">International </w:t>
            </w:r>
            <w:proofErr w:type="spellStart"/>
            <w:r w:rsidRPr="00590986">
              <w:rPr>
                <w:b/>
              </w:rPr>
              <w:t>Postmodernism</w:t>
            </w:r>
            <w:proofErr w:type="spellEnd"/>
            <w:r w:rsidRPr="00590986">
              <w:rPr>
                <w:b/>
              </w:rPr>
              <w:t xml:space="preserve"> </w:t>
            </w:r>
            <w:proofErr w:type="spellStart"/>
            <w:r w:rsidRPr="00590986">
              <w:rPr>
                <w:b/>
              </w:rPr>
              <w:t>and</w:t>
            </w:r>
            <w:proofErr w:type="spellEnd"/>
            <w:r w:rsidRPr="00590986">
              <w:rPr>
                <w:b/>
              </w:rPr>
              <w:t xml:space="preserve"> International </w:t>
            </w:r>
            <w:proofErr w:type="spellStart"/>
            <w:r w:rsidRPr="00590986">
              <w:rPr>
                <w:b/>
              </w:rPr>
              <w:t>Relations</w:t>
            </w:r>
            <w:proofErr w:type="spellEnd"/>
            <w:r w:rsidRPr="00590986">
              <w:rPr>
                <w:b/>
              </w:rPr>
              <w:t xml:space="preserve"> (MA)</w:t>
            </w:r>
          </w:p>
          <w:p w:rsidR="00590986" w:rsidRPr="00590986" w:rsidRDefault="00963B0A" w:rsidP="00590986">
            <w:pPr>
              <w:rPr>
                <w:b/>
              </w:rPr>
            </w:pPr>
            <w:r w:rsidRPr="00963B0A">
              <w:rPr>
                <w:b/>
              </w:rPr>
              <w:t>(in English)</w:t>
            </w:r>
          </w:p>
        </w:tc>
        <w:tc>
          <w:tcPr>
            <w:tcW w:w="840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590986" w:rsidRPr="00590986" w:rsidRDefault="00590986" w:rsidP="00590986">
            <w:pPr>
              <w:rPr>
                <w:b/>
              </w:rPr>
            </w:pPr>
          </w:p>
        </w:tc>
        <w:tc>
          <w:tcPr>
            <w:tcW w:w="1026" w:type="dxa"/>
          </w:tcPr>
          <w:p w:rsidR="00590986" w:rsidRPr="00590986" w:rsidRDefault="00590986" w:rsidP="00590986">
            <w:pPr>
              <w:rPr>
                <w:b/>
              </w:rPr>
            </w:pPr>
            <w:r w:rsidRPr="00590986">
              <w:rPr>
                <w:b/>
              </w:rPr>
              <w:t>50</w:t>
            </w:r>
          </w:p>
        </w:tc>
      </w:tr>
      <w:tr w:rsidR="00963B0A" w:rsidRPr="00590986" w:rsidTr="00963B0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242" w:type="dxa"/>
            <w:vMerge w:val="restart"/>
          </w:tcPr>
          <w:p w:rsidR="00963B0A" w:rsidRPr="00590986" w:rsidRDefault="00963B0A" w:rsidP="00590986">
            <w:pPr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36" w:type="dxa"/>
            <w:vMerge w:val="restart"/>
          </w:tcPr>
          <w:p w:rsidR="00963B0A" w:rsidRPr="00590986" w:rsidRDefault="00963B0A" w:rsidP="00590986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267" w:type="dxa"/>
            <w:gridSpan w:val="2"/>
          </w:tcPr>
          <w:p w:rsidR="009B6608" w:rsidRPr="009B6608" w:rsidRDefault="009B6608" w:rsidP="009B6608">
            <w:pPr>
              <w:rPr>
                <w:b/>
              </w:rPr>
            </w:pPr>
            <w:proofErr w:type="spellStart"/>
            <w:r w:rsidRPr="009B6608">
              <w:rPr>
                <w:b/>
              </w:rPr>
              <w:t>Foreign</w:t>
            </w:r>
            <w:proofErr w:type="spellEnd"/>
            <w:r w:rsidRPr="009B6608">
              <w:rPr>
                <w:b/>
              </w:rPr>
              <w:t xml:space="preserve"> </w:t>
            </w:r>
            <w:proofErr w:type="spellStart"/>
            <w:r w:rsidRPr="009B6608">
              <w:rPr>
                <w:b/>
              </w:rPr>
              <w:t>Policy</w:t>
            </w:r>
            <w:proofErr w:type="spellEnd"/>
            <w:r w:rsidRPr="009B6608">
              <w:rPr>
                <w:b/>
              </w:rPr>
              <w:t xml:space="preserve"> Analysis (in English)</w:t>
            </w:r>
          </w:p>
          <w:p w:rsidR="00963B0A" w:rsidRPr="00590986" w:rsidRDefault="00963B0A" w:rsidP="00590986">
            <w:pPr>
              <w:rPr>
                <w:b/>
              </w:rPr>
            </w:pPr>
          </w:p>
        </w:tc>
        <w:tc>
          <w:tcPr>
            <w:tcW w:w="840" w:type="dxa"/>
          </w:tcPr>
          <w:p w:rsidR="00963B0A" w:rsidRPr="00590986" w:rsidRDefault="009B6608" w:rsidP="005909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963B0A" w:rsidRPr="00590986" w:rsidRDefault="00963B0A" w:rsidP="00590986">
            <w:pPr>
              <w:rPr>
                <w:b/>
              </w:rPr>
            </w:pPr>
          </w:p>
        </w:tc>
        <w:tc>
          <w:tcPr>
            <w:tcW w:w="1026" w:type="dxa"/>
          </w:tcPr>
          <w:p w:rsidR="00963B0A" w:rsidRPr="00590986" w:rsidRDefault="00B85A55" w:rsidP="0059098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63B0A" w:rsidRPr="00590986" w:rsidTr="005909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242" w:type="dxa"/>
            <w:vMerge/>
          </w:tcPr>
          <w:p w:rsidR="00963B0A" w:rsidRDefault="00963B0A" w:rsidP="00590986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963B0A" w:rsidRDefault="00963B0A" w:rsidP="00590986">
            <w:pPr>
              <w:rPr>
                <w:b/>
              </w:rPr>
            </w:pPr>
          </w:p>
        </w:tc>
        <w:tc>
          <w:tcPr>
            <w:tcW w:w="3267" w:type="dxa"/>
            <w:gridSpan w:val="2"/>
          </w:tcPr>
          <w:p w:rsidR="00963B0A" w:rsidRPr="00590986" w:rsidRDefault="009B6608" w:rsidP="00590986">
            <w:pPr>
              <w:rPr>
                <w:b/>
              </w:rPr>
            </w:pPr>
            <w:proofErr w:type="spellStart"/>
            <w:r w:rsidRPr="009B6608">
              <w:rPr>
                <w:b/>
              </w:rPr>
              <w:t>Middle</w:t>
            </w:r>
            <w:proofErr w:type="spellEnd"/>
            <w:r w:rsidRPr="009B6608">
              <w:rPr>
                <w:b/>
              </w:rPr>
              <w:t xml:space="preserve"> East </w:t>
            </w:r>
            <w:proofErr w:type="spellStart"/>
            <w:r w:rsidRPr="009B6608">
              <w:rPr>
                <w:b/>
              </w:rPr>
              <w:t>Politics</w:t>
            </w:r>
            <w:proofErr w:type="spellEnd"/>
            <w:r w:rsidRPr="009B6608">
              <w:rPr>
                <w:b/>
              </w:rPr>
              <w:t>(in English)</w:t>
            </w:r>
          </w:p>
        </w:tc>
        <w:tc>
          <w:tcPr>
            <w:tcW w:w="840" w:type="dxa"/>
          </w:tcPr>
          <w:p w:rsidR="00963B0A" w:rsidRPr="00590986" w:rsidRDefault="009B6608" w:rsidP="005909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963B0A" w:rsidRPr="00590986" w:rsidRDefault="00963B0A" w:rsidP="00590986">
            <w:pPr>
              <w:rPr>
                <w:b/>
              </w:rPr>
            </w:pPr>
          </w:p>
        </w:tc>
        <w:tc>
          <w:tcPr>
            <w:tcW w:w="1026" w:type="dxa"/>
          </w:tcPr>
          <w:p w:rsidR="00963B0A" w:rsidRPr="00590986" w:rsidRDefault="00345BD9" w:rsidP="00590986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</w:tr>
    </w:tbl>
    <w:p w:rsidR="00590986" w:rsidRPr="00590986" w:rsidRDefault="00590986" w:rsidP="00590986">
      <w:pPr>
        <w:rPr>
          <w:b/>
        </w:rPr>
      </w:pPr>
    </w:p>
    <w:p w:rsidR="007211AB" w:rsidRPr="00BE7BE0" w:rsidRDefault="00AE450E">
      <w:pPr>
        <w:rPr>
          <w:lang w:val="en-US"/>
        </w:rPr>
      </w:pPr>
    </w:p>
    <w:sectPr w:rsidR="007211AB" w:rsidRPr="00BE7BE0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0E" w:rsidRDefault="00AE450E">
      <w:pPr>
        <w:spacing w:after="0" w:line="240" w:lineRule="auto"/>
      </w:pPr>
      <w:r>
        <w:separator/>
      </w:r>
    </w:p>
  </w:endnote>
  <w:endnote w:type="continuationSeparator" w:id="0">
    <w:p w:rsidR="00AE450E" w:rsidRDefault="00AE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47" w:rsidRDefault="003820F0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06A47" w:rsidRDefault="00AE450E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47" w:rsidRPr="00067C5D" w:rsidRDefault="003820F0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344B99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206A47" w:rsidRDefault="00AE450E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0E" w:rsidRDefault="00AE450E">
      <w:pPr>
        <w:spacing w:after="0" w:line="240" w:lineRule="auto"/>
      </w:pPr>
      <w:r>
        <w:separator/>
      </w:r>
    </w:p>
  </w:footnote>
  <w:footnote w:type="continuationSeparator" w:id="0">
    <w:p w:rsidR="00AE450E" w:rsidRDefault="00AE4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B"/>
    <w:rsid w:val="00051925"/>
    <w:rsid w:val="0011743B"/>
    <w:rsid w:val="001E5FC3"/>
    <w:rsid w:val="001F096B"/>
    <w:rsid w:val="00216CEE"/>
    <w:rsid w:val="0026490E"/>
    <w:rsid w:val="00344B99"/>
    <w:rsid w:val="00345BD9"/>
    <w:rsid w:val="003820F0"/>
    <w:rsid w:val="004323A7"/>
    <w:rsid w:val="0058275F"/>
    <w:rsid w:val="00590986"/>
    <w:rsid w:val="0059573A"/>
    <w:rsid w:val="0078110E"/>
    <w:rsid w:val="00877082"/>
    <w:rsid w:val="00953C1A"/>
    <w:rsid w:val="00963B0A"/>
    <w:rsid w:val="009B6608"/>
    <w:rsid w:val="009C4DCA"/>
    <w:rsid w:val="009F1FD9"/>
    <w:rsid w:val="00A837D6"/>
    <w:rsid w:val="00AE450E"/>
    <w:rsid w:val="00B31C51"/>
    <w:rsid w:val="00B85A55"/>
    <w:rsid w:val="00BE7BE0"/>
    <w:rsid w:val="00CF2592"/>
    <w:rsid w:val="00E8335B"/>
    <w:rsid w:val="00ED77DE"/>
    <w:rsid w:val="00F67437"/>
    <w:rsid w:val="00F70650"/>
    <w:rsid w:val="00F8582A"/>
    <w:rsid w:val="00FB7A63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E8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335B"/>
  </w:style>
  <w:style w:type="character" w:styleId="SayfaNumaras">
    <w:name w:val="page number"/>
    <w:basedOn w:val="VarsaylanParagrafYazTipi"/>
    <w:rsid w:val="00E8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E8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335B"/>
  </w:style>
  <w:style w:type="character" w:styleId="SayfaNumaras">
    <w:name w:val="page number"/>
    <w:basedOn w:val="VarsaylanParagrafYazTipi"/>
    <w:rsid w:val="00E8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Özüm Sezin UZUN</dc:creator>
  <cp:lastModifiedBy>Özüm Sezin UZUN</cp:lastModifiedBy>
  <cp:revision>2</cp:revision>
  <dcterms:created xsi:type="dcterms:W3CDTF">2016-06-02T08:55:00Z</dcterms:created>
  <dcterms:modified xsi:type="dcterms:W3CDTF">2016-06-02T08:55:00Z</dcterms:modified>
</cp:coreProperties>
</file>