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EB397F">
        <w:rPr>
          <w:b/>
          <w:lang w:val="tr-TR"/>
        </w:rPr>
        <w:t xml:space="preserve"> Hakan </w:t>
      </w:r>
      <w:proofErr w:type="spellStart"/>
      <w:r w:rsidR="00EB397F">
        <w:rPr>
          <w:b/>
          <w:lang w:val="tr-TR"/>
        </w:rPr>
        <w:t>İşözen</w:t>
      </w:r>
      <w:proofErr w:type="spellEnd"/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EB397F">
        <w:rPr>
          <w:b/>
          <w:lang w:val="tr-TR"/>
        </w:rPr>
        <w:t xml:space="preserve"> 10.10.1965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EB397F">
        <w:rPr>
          <w:b/>
          <w:lang w:val="tr-TR"/>
        </w:rPr>
        <w:t xml:space="preserve"> </w:t>
      </w:r>
      <w:proofErr w:type="spellStart"/>
      <w:r w:rsidR="00EB397F">
        <w:rPr>
          <w:b/>
          <w:lang w:val="tr-TR"/>
        </w:rPr>
        <w:t>Assistan</w:t>
      </w:r>
      <w:proofErr w:type="spellEnd"/>
      <w:r w:rsidR="00EB397F">
        <w:rPr>
          <w:b/>
          <w:lang w:val="tr-TR"/>
        </w:rPr>
        <w:t xml:space="preserve"> </w:t>
      </w:r>
      <w:proofErr w:type="spellStart"/>
      <w:r w:rsidR="00EB397F">
        <w:rPr>
          <w:b/>
          <w:lang w:val="tr-TR"/>
        </w:rPr>
        <w:t>Professor</w:t>
      </w:r>
      <w:proofErr w:type="spellEnd"/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r w:rsidRPr="00827C10">
        <w:rPr>
          <w:b/>
          <w:lang w:val="tr-TR"/>
        </w:rPr>
        <w:t>Education</w:t>
      </w:r>
      <w:r w:rsidRPr="00827C10">
        <w:rPr>
          <w:lang w:val="tr-TR"/>
        </w:rPr>
        <w:t>:</w:t>
      </w:r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Year</w:t>
            </w:r>
          </w:p>
        </w:tc>
      </w:tr>
      <w:tr w:rsidR="00827C10" w:rsidTr="00F562BF">
        <w:trPr>
          <w:cnfStyle w:val="000000100000"/>
          <w:trHeight w:val="567"/>
        </w:trPr>
        <w:tc>
          <w:tcPr>
            <w:cnfStyle w:val="00100000000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Bachelor’s(first cycle)</w:t>
            </w:r>
          </w:p>
        </w:tc>
        <w:tc>
          <w:tcPr>
            <w:tcW w:w="2827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Philosophy</w:t>
            </w:r>
            <w:proofErr w:type="spellEnd"/>
          </w:p>
        </w:tc>
        <w:tc>
          <w:tcPr>
            <w:tcW w:w="3139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Bosphorus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1992</w:t>
            </w:r>
          </w:p>
        </w:tc>
      </w:tr>
      <w:tr w:rsidR="00827C10" w:rsidTr="00F562BF">
        <w:trPr>
          <w:trHeight w:val="567"/>
        </w:trPr>
        <w:tc>
          <w:tcPr>
            <w:cnfStyle w:val="00100000000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Master’s(second cylcle)</w:t>
            </w:r>
          </w:p>
        </w:tc>
        <w:tc>
          <w:tcPr>
            <w:tcW w:w="2827" w:type="dxa"/>
          </w:tcPr>
          <w:p w:rsidR="00827C10" w:rsidRDefault="00EB397F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Philosophy</w:t>
            </w:r>
            <w:proofErr w:type="spellEnd"/>
          </w:p>
        </w:tc>
        <w:tc>
          <w:tcPr>
            <w:tcW w:w="3139" w:type="dxa"/>
          </w:tcPr>
          <w:p w:rsidR="00827C10" w:rsidRDefault="00EB397F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Bosphorus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EB397F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r>
              <w:rPr>
                <w:lang w:val="tr-TR"/>
              </w:rPr>
              <w:t>1995</w:t>
            </w:r>
          </w:p>
        </w:tc>
      </w:tr>
      <w:tr w:rsidR="00827C10" w:rsidTr="007B4417">
        <w:trPr>
          <w:cnfStyle w:val="0000001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Ph.D.(thrd cycle)</w:t>
            </w:r>
          </w:p>
        </w:tc>
        <w:tc>
          <w:tcPr>
            <w:tcW w:w="2827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Philosophy</w:t>
            </w:r>
            <w:proofErr w:type="spellEnd"/>
          </w:p>
        </w:tc>
        <w:tc>
          <w:tcPr>
            <w:tcW w:w="3139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Université</w:t>
            </w:r>
            <w:proofErr w:type="spellEnd"/>
            <w:r>
              <w:rPr>
                <w:lang w:val="tr-TR"/>
              </w:rPr>
              <w:t xml:space="preserve"> de Galatasaray</w:t>
            </w:r>
          </w:p>
        </w:tc>
        <w:tc>
          <w:tcPr>
            <w:tcW w:w="988" w:type="dxa"/>
          </w:tcPr>
          <w:p w:rsidR="00827C10" w:rsidRDefault="00EB397F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8F3B97">
              <w:rPr>
                <w:lang w:val="tr-TR"/>
              </w:rPr>
              <w:t>1</w:t>
            </w: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  <w:r w:rsidR="00EB397F">
        <w:rPr>
          <w:b/>
          <w:lang w:val="tr-TR"/>
        </w:rPr>
        <w:t xml:space="preserve"> </w:t>
      </w:r>
      <w:r w:rsidR="008F3B97">
        <w:rPr>
          <w:b/>
          <w:lang w:val="tr-TR"/>
        </w:rPr>
        <w:t>2011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Associate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Full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Ph.D. Theses supervised: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Ph.D.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Scientific journal articles published in refereed international journals(SCI,SSCI,Arts&amp;HumanitiesCI)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7.2 . Scientific articles published in other refereed international journals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7.3.  Scientific presentations presented at and published in the proceedings of international scientific conferences</w:t>
      </w:r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</w:t>
      </w:r>
      <w:r w:rsidR="00962011">
        <w:rPr>
          <w:b/>
          <w:lang w:val="tr-TR"/>
        </w:rPr>
        <w:t xml:space="preserve">ook(s) and chapter(s) in </w:t>
      </w:r>
      <w:r>
        <w:rPr>
          <w:b/>
          <w:lang w:val="tr-TR"/>
        </w:rPr>
        <w:t>book(s) published by international publishers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7.5. Scientific articles published in refereed national journals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7.6. Scientific presentations presented at and published in the proceedings of national scientific conferences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-Ergenlerde Cinsiyete Göre Anne-Baba Tutum Algısı [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Cyprus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Conference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On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Educational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Research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CY-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Icer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2012 Ortadoğu Teknik Üniversitesi Kıbrıs]</w:t>
      </w:r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-Çocuk Cinsel İstismarının İki Sinema Filminde Değerlendirilmesi [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Cyprus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Conference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On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Educational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Research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CY-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Icer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2012 Ortadoğu Teknik Üniversitesi Kıbrıs]</w:t>
      </w:r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>
        <w:rPr>
          <w:rFonts w:ascii="Arial" w:hAnsi="Arial" w:cs="Arial"/>
          <w:b/>
          <w:sz w:val="20"/>
          <w:szCs w:val="20"/>
          <w:lang w:val="tr-TR"/>
        </w:rPr>
        <w:lastRenderedPageBreak/>
        <w:t>Unpublished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>:</w:t>
      </w:r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-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Georges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Bataille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Düşüncesinin Eleştirel İncelemesi </w:t>
      </w:r>
    </w:p>
    <w:p w:rsidR="00EE766A" w:rsidRDefault="00EE766A" w:rsidP="00EE766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-Zamanın Üç Boyutu Çerçevesinde Türkiye’de Siyasi Düşüncenin Analizi </w:t>
      </w:r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9.    Administrative positions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11.  Awards received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</w:t>
      </w:r>
      <w:r w:rsidR="000D2267">
        <w:rPr>
          <w:b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EE766A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Mantık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70</w:t>
            </w:r>
          </w:p>
        </w:tc>
      </w:tr>
      <w:tr w:rsidR="000D2267" w:rsidRPr="004612DB" w:rsidTr="00EE766A">
        <w:trPr>
          <w:trHeight w:val="411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EE766A">
        <w:trPr>
          <w:trHeight w:val="602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Felsefeye Giriş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Endüstri Psikolojisi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250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45</w:t>
            </w:r>
          </w:p>
        </w:tc>
      </w:tr>
      <w:tr w:rsidR="000D2267" w:rsidRPr="004612DB" w:rsidTr="00EE766A">
        <w:trPr>
          <w:trHeight w:val="689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EE766A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Mantık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210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Sosyolojiye Giriş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Araştırma Yöntemleri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EE766A">
              <w:rPr>
                <w:rFonts w:ascii="Arial" w:eastAsia="Calibri" w:hAnsi="Arial" w:cs="Arial"/>
                <w:sz w:val="20"/>
                <w:szCs w:val="20"/>
                <w:lang w:val="tr-TR"/>
              </w:rPr>
              <w:t>210</w:t>
            </w:r>
          </w:p>
          <w:p w:rsidR="00EE766A" w:rsidRPr="004612DB" w:rsidRDefault="00EE766A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210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EB397F">
        <w:trPr>
          <w:trHeight w:val="99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/>
  <w:rsids>
    <w:rsidRoot w:val="00827C10"/>
    <w:rsid w:val="000D2267"/>
    <w:rsid w:val="001369D0"/>
    <w:rsid w:val="002B4B87"/>
    <w:rsid w:val="004E60E6"/>
    <w:rsid w:val="007B4417"/>
    <w:rsid w:val="00827C10"/>
    <w:rsid w:val="00851CBC"/>
    <w:rsid w:val="008F3B97"/>
    <w:rsid w:val="00962011"/>
    <w:rsid w:val="00E0648F"/>
    <w:rsid w:val="00EB397F"/>
    <w:rsid w:val="00EE766A"/>
    <w:rsid w:val="00F562BF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hakanisozen</cp:lastModifiedBy>
  <cp:revision>3</cp:revision>
  <dcterms:created xsi:type="dcterms:W3CDTF">2011-11-27T08:37:00Z</dcterms:created>
  <dcterms:modified xsi:type="dcterms:W3CDTF">2012-01-10T14:10:00Z</dcterms:modified>
</cp:coreProperties>
</file>